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740DD" w14:textId="6D51B7A9" w:rsidR="00BA72BA" w:rsidRPr="001650B7" w:rsidRDefault="00FA0150" w:rsidP="00A55BB4">
      <w:pPr>
        <w:pStyle w:val="Naslov1"/>
        <w:tabs>
          <w:tab w:val="left" w:pos="0"/>
        </w:tabs>
        <w:jc w:val="center"/>
        <w:rPr>
          <w:rFonts w:ascii="Times New Roman" w:hAnsi="Times New Roman" w:cs="Times New Roman"/>
          <w:b w:val="0"/>
          <w:i/>
          <w:szCs w:val="24"/>
        </w:rPr>
      </w:pPr>
      <w:r w:rsidRPr="001650B7">
        <w:rPr>
          <w:rFonts w:ascii="Times New Roman" w:hAnsi="Times New Roman" w:cs="Times New Roman"/>
          <w:i/>
          <w:szCs w:val="24"/>
        </w:rPr>
        <w:t>Obrazloženje</w:t>
      </w:r>
      <w:r w:rsidR="00BA72BA" w:rsidRPr="001650B7">
        <w:rPr>
          <w:rFonts w:ascii="Times New Roman" w:hAnsi="Times New Roman" w:cs="Times New Roman"/>
          <w:i/>
          <w:szCs w:val="24"/>
        </w:rPr>
        <w:t xml:space="preserve"> </w:t>
      </w:r>
      <w:r w:rsidR="009A3284" w:rsidRPr="001650B7">
        <w:rPr>
          <w:rFonts w:ascii="Times New Roman" w:hAnsi="Times New Roman" w:cs="Times New Roman"/>
          <w:i/>
          <w:szCs w:val="24"/>
        </w:rPr>
        <w:t xml:space="preserve">prijedloga </w:t>
      </w:r>
      <w:r w:rsidR="006744B3" w:rsidRPr="001650B7">
        <w:rPr>
          <w:rFonts w:ascii="Times New Roman" w:hAnsi="Times New Roman" w:cs="Times New Roman"/>
          <w:i/>
          <w:szCs w:val="24"/>
        </w:rPr>
        <w:t>financijskog plana</w:t>
      </w:r>
      <w:r w:rsidR="00C82330" w:rsidRPr="001650B7">
        <w:rPr>
          <w:rFonts w:ascii="Times New Roman" w:hAnsi="Times New Roman" w:cs="Times New Roman"/>
          <w:i/>
          <w:szCs w:val="24"/>
        </w:rPr>
        <w:t xml:space="preserve"> </w:t>
      </w:r>
      <w:r w:rsidR="00F368AC">
        <w:rPr>
          <w:rFonts w:ascii="Times New Roman" w:hAnsi="Times New Roman" w:cs="Times New Roman"/>
          <w:i/>
          <w:szCs w:val="24"/>
        </w:rPr>
        <w:t>za razdoblje 202</w:t>
      </w:r>
      <w:r w:rsidR="00C16D5B">
        <w:rPr>
          <w:rFonts w:ascii="Times New Roman" w:hAnsi="Times New Roman" w:cs="Times New Roman"/>
          <w:i/>
          <w:szCs w:val="24"/>
        </w:rPr>
        <w:t>6</w:t>
      </w:r>
      <w:r w:rsidR="00F368AC">
        <w:rPr>
          <w:rFonts w:ascii="Times New Roman" w:hAnsi="Times New Roman" w:cs="Times New Roman"/>
          <w:i/>
          <w:szCs w:val="24"/>
        </w:rPr>
        <w:t>. – 202</w:t>
      </w:r>
      <w:r w:rsidR="00C16D5B">
        <w:rPr>
          <w:rFonts w:ascii="Times New Roman" w:hAnsi="Times New Roman" w:cs="Times New Roman"/>
          <w:i/>
          <w:szCs w:val="24"/>
        </w:rPr>
        <w:t>8</w:t>
      </w:r>
      <w:r w:rsidR="009D794F" w:rsidRPr="001650B7">
        <w:rPr>
          <w:rFonts w:ascii="Times New Roman" w:hAnsi="Times New Roman" w:cs="Times New Roman"/>
          <w:i/>
          <w:szCs w:val="24"/>
        </w:rPr>
        <w:t>.</w:t>
      </w:r>
    </w:p>
    <w:p w14:paraId="7B00606F" w14:textId="3A221307" w:rsidR="002B2940" w:rsidRDefault="002B2940" w:rsidP="00E652D2">
      <w:pPr>
        <w:pStyle w:val="Naslov1"/>
        <w:jc w:val="both"/>
        <w:rPr>
          <w:rFonts w:ascii="Times New Roman" w:hAnsi="Times New Roman" w:cs="Times New Roman"/>
          <w:i/>
          <w:szCs w:val="24"/>
          <w:u w:val="single"/>
        </w:rPr>
      </w:pPr>
    </w:p>
    <w:p w14:paraId="4840BC99" w14:textId="77777777" w:rsidR="00393EC2" w:rsidRPr="00393EC2" w:rsidRDefault="00393EC2" w:rsidP="00393EC2"/>
    <w:p w14:paraId="58806FCB" w14:textId="77777777" w:rsidR="009D794F" w:rsidRPr="001650B7" w:rsidRDefault="009D794F" w:rsidP="00E652D2">
      <w:pPr>
        <w:jc w:val="both"/>
        <w:rPr>
          <w:i/>
          <w:sz w:val="22"/>
          <w:szCs w:val="22"/>
        </w:rPr>
      </w:pPr>
    </w:p>
    <w:p w14:paraId="524DA71F" w14:textId="77777777" w:rsidR="00BA72BA" w:rsidRPr="001650B7" w:rsidRDefault="002B2940" w:rsidP="00E652D2">
      <w:pPr>
        <w:pStyle w:val="Naslov1"/>
        <w:numPr>
          <w:ilvl w:val="0"/>
          <w:numId w:val="2"/>
        </w:numPr>
        <w:ind w:left="284" w:hanging="284"/>
        <w:jc w:val="both"/>
        <w:rPr>
          <w:rFonts w:ascii="Times New Roman" w:hAnsi="Times New Roman" w:cs="Times New Roman"/>
          <w:i/>
          <w:sz w:val="22"/>
          <w:szCs w:val="22"/>
          <w:u w:val="single"/>
        </w:rPr>
      </w:pPr>
      <w:r w:rsidRPr="001650B7">
        <w:rPr>
          <w:rFonts w:ascii="Times New Roman" w:hAnsi="Times New Roman" w:cs="Times New Roman"/>
          <w:i/>
          <w:sz w:val="22"/>
          <w:szCs w:val="22"/>
          <w:u w:val="single"/>
        </w:rPr>
        <w:t>UVODNI DIO</w:t>
      </w:r>
    </w:p>
    <w:p w14:paraId="08112B14" w14:textId="77777777" w:rsidR="00E876B2" w:rsidRPr="001650B7" w:rsidRDefault="00E876B2" w:rsidP="00E652D2">
      <w:pPr>
        <w:pStyle w:val="Naslov1"/>
        <w:jc w:val="both"/>
        <w:rPr>
          <w:rFonts w:ascii="Times New Roman" w:hAnsi="Times New Roman" w:cs="Times New Roman"/>
          <w:i/>
          <w:sz w:val="22"/>
          <w:szCs w:val="22"/>
        </w:rPr>
      </w:pPr>
    </w:p>
    <w:p w14:paraId="15AE5770" w14:textId="008E267F" w:rsidR="00D41C08" w:rsidRPr="001650B7" w:rsidRDefault="007540D9" w:rsidP="00E652D2">
      <w:pPr>
        <w:pStyle w:val="Naslov1"/>
        <w:jc w:val="both"/>
        <w:rPr>
          <w:rFonts w:ascii="Times New Roman" w:hAnsi="Times New Roman" w:cs="Times New Roman"/>
          <w:b w:val="0"/>
          <w:i/>
          <w:sz w:val="22"/>
          <w:szCs w:val="22"/>
        </w:rPr>
      </w:pPr>
      <w:r w:rsidRPr="001650B7">
        <w:rPr>
          <w:rFonts w:ascii="Times New Roman" w:hAnsi="Times New Roman" w:cs="Times New Roman"/>
          <w:i/>
          <w:sz w:val="22"/>
          <w:szCs w:val="22"/>
        </w:rPr>
        <w:t>Proračunski korisnik</w:t>
      </w:r>
      <w:r w:rsidR="00D41C08" w:rsidRPr="001650B7">
        <w:rPr>
          <w:rFonts w:ascii="Times New Roman" w:hAnsi="Times New Roman" w:cs="Times New Roman"/>
          <w:i/>
          <w:sz w:val="22"/>
          <w:szCs w:val="22"/>
        </w:rPr>
        <w:t>:</w:t>
      </w:r>
      <w:r w:rsidR="00D41C08" w:rsidRPr="001650B7">
        <w:rPr>
          <w:rFonts w:ascii="Times New Roman" w:hAnsi="Times New Roman" w:cs="Times New Roman"/>
          <w:b w:val="0"/>
          <w:i/>
          <w:sz w:val="22"/>
          <w:szCs w:val="22"/>
        </w:rPr>
        <w:t xml:space="preserve"> </w:t>
      </w:r>
      <w:r w:rsidR="0080651F" w:rsidRPr="001650B7">
        <w:rPr>
          <w:rFonts w:ascii="Times New Roman" w:hAnsi="Times New Roman" w:cs="Times New Roman"/>
          <w:b w:val="0"/>
          <w:i/>
          <w:sz w:val="22"/>
          <w:szCs w:val="22"/>
        </w:rPr>
        <w:t>ELEKTROSTROJARSKA OBRTNIČKA ŠKOLA</w:t>
      </w:r>
    </w:p>
    <w:p w14:paraId="5C5D2DDD" w14:textId="77777777" w:rsidR="00D41C08" w:rsidRPr="001650B7" w:rsidRDefault="00D41C08" w:rsidP="00E652D2">
      <w:pPr>
        <w:pStyle w:val="Naslov1"/>
        <w:jc w:val="both"/>
        <w:rPr>
          <w:rFonts w:ascii="Times New Roman" w:hAnsi="Times New Roman" w:cs="Times New Roman"/>
          <w:i/>
          <w:sz w:val="22"/>
          <w:szCs w:val="22"/>
        </w:rPr>
      </w:pPr>
    </w:p>
    <w:p w14:paraId="55086CDC" w14:textId="055F513A" w:rsidR="000078B7" w:rsidRPr="001650B7" w:rsidRDefault="00FA0150" w:rsidP="00E652D2">
      <w:pPr>
        <w:pStyle w:val="Naslov1"/>
        <w:jc w:val="both"/>
        <w:rPr>
          <w:rFonts w:ascii="Times New Roman" w:hAnsi="Times New Roman" w:cs="Times New Roman"/>
          <w:b w:val="0"/>
          <w:i/>
          <w:sz w:val="22"/>
          <w:szCs w:val="22"/>
        </w:rPr>
      </w:pPr>
      <w:r w:rsidRPr="001650B7">
        <w:rPr>
          <w:rFonts w:ascii="Times New Roman" w:hAnsi="Times New Roman" w:cs="Times New Roman"/>
          <w:i/>
          <w:sz w:val="22"/>
          <w:szCs w:val="22"/>
        </w:rPr>
        <w:t>Sažetak djelokruga rada</w:t>
      </w:r>
      <w:r w:rsidR="002B2940" w:rsidRPr="001650B7">
        <w:rPr>
          <w:rFonts w:ascii="Times New Roman" w:hAnsi="Times New Roman" w:cs="Times New Roman"/>
          <w:i/>
          <w:sz w:val="22"/>
          <w:szCs w:val="22"/>
        </w:rPr>
        <w:t>:</w:t>
      </w:r>
      <w:r w:rsidR="002B2940" w:rsidRPr="001650B7">
        <w:rPr>
          <w:rFonts w:ascii="Times New Roman" w:hAnsi="Times New Roman" w:cs="Times New Roman"/>
          <w:b w:val="0"/>
          <w:i/>
          <w:sz w:val="22"/>
          <w:szCs w:val="22"/>
        </w:rPr>
        <w:t xml:space="preserve"> </w:t>
      </w:r>
      <w:r w:rsidR="0080651F" w:rsidRPr="001650B7">
        <w:rPr>
          <w:rFonts w:ascii="Times New Roman" w:hAnsi="Times New Roman" w:cs="Times New Roman"/>
          <w:b w:val="0"/>
          <w:i/>
          <w:sz w:val="22"/>
          <w:szCs w:val="22"/>
        </w:rPr>
        <w:t>Elektrostrojarska obrtnička škola je javna ustanova koja obrazuje učenike u trogodišnjim zanimanjima i polaznike odraslih u programima elektrotehnike i strojarstva. Vodi proračunsko računovodstvo temeljem Pravilnika o proračunskom računovodstvu i Računskom planu.</w:t>
      </w:r>
    </w:p>
    <w:p w14:paraId="4B45E983" w14:textId="66266CD0" w:rsidR="00584B31" w:rsidRPr="001650B7" w:rsidRDefault="00584B31" w:rsidP="00E652D2">
      <w:pPr>
        <w:jc w:val="both"/>
        <w:rPr>
          <w:i/>
          <w:sz w:val="22"/>
          <w:szCs w:val="22"/>
        </w:rPr>
      </w:pPr>
    </w:p>
    <w:p w14:paraId="6B294525" w14:textId="77777777" w:rsidR="00C67B83" w:rsidRPr="001650B7" w:rsidRDefault="00C67B83" w:rsidP="00E652D2">
      <w:pPr>
        <w:jc w:val="both"/>
        <w:rPr>
          <w:i/>
          <w:sz w:val="22"/>
          <w:szCs w:val="22"/>
        </w:rPr>
      </w:pPr>
    </w:p>
    <w:p w14:paraId="541C1198" w14:textId="0EC4C8A2" w:rsidR="002B2940" w:rsidRPr="001650B7" w:rsidRDefault="002B2940" w:rsidP="00E652D2">
      <w:pPr>
        <w:pStyle w:val="Naslov1"/>
        <w:numPr>
          <w:ilvl w:val="0"/>
          <w:numId w:val="2"/>
        </w:numPr>
        <w:ind w:left="284" w:hanging="284"/>
        <w:jc w:val="both"/>
        <w:rPr>
          <w:rFonts w:ascii="Times New Roman" w:hAnsi="Times New Roman" w:cs="Times New Roman"/>
          <w:i/>
          <w:sz w:val="22"/>
          <w:szCs w:val="22"/>
          <w:u w:val="single"/>
        </w:rPr>
      </w:pPr>
      <w:r w:rsidRPr="001650B7">
        <w:rPr>
          <w:rFonts w:ascii="Times New Roman" w:hAnsi="Times New Roman" w:cs="Times New Roman"/>
          <w:i/>
          <w:sz w:val="22"/>
          <w:szCs w:val="22"/>
          <w:u w:val="single"/>
        </w:rPr>
        <w:t xml:space="preserve">OBRAZLOŽENJE PROGRAMA </w:t>
      </w:r>
      <w:r w:rsidR="0080651F" w:rsidRPr="001650B7">
        <w:rPr>
          <w:rFonts w:ascii="Times New Roman" w:hAnsi="Times New Roman" w:cs="Times New Roman"/>
          <w:i/>
          <w:sz w:val="22"/>
          <w:szCs w:val="22"/>
          <w:u w:val="single"/>
        </w:rPr>
        <w:t>RADA ŠKOLSKE USTANOVE</w:t>
      </w:r>
    </w:p>
    <w:p w14:paraId="53DBC73D" w14:textId="77777777" w:rsidR="009C6D0F" w:rsidRPr="001650B7" w:rsidRDefault="009C6D0F" w:rsidP="00E652D2">
      <w:pPr>
        <w:jc w:val="both"/>
        <w:rPr>
          <w:i/>
          <w:sz w:val="22"/>
          <w:szCs w:val="22"/>
        </w:rPr>
      </w:pPr>
    </w:p>
    <w:p w14:paraId="317752E4" w14:textId="3B10CF42" w:rsidR="006979C1" w:rsidRPr="001650B7" w:rsidRDefault="00451A45" w:rsidP="00E652D2">
      <w:pPr>
        <w:jc w:val="both"/>
        <w:rPr>
          <w:i/>
          <w:sz w:val="22"/>
          <w:szCs w:val="22"/>
        </w:rPr>
      </w:pPr>
      <w:r w:rsidRPr="001650B7">
        <w:rPr>
          <w:i/>
          <w:sz w:val="22"/>
          <w:szCs w:val="22"/>
        </w:rPr>
        <w:t xml:space="preserve">Proračunski korisnik provodi sljedeći </w:t>
      </w:r>
      <w:r w:rsidR="006979C1" w:rsidRPr="001650B7">
        <w:rPr>
          <w:i/>
          <w:sz w:val="22"/>
          <w:szCs w:val="22"/>
        </w:rPr>
        <w:t>program</w:t>
      </w:r>
      <w:r w:rsidR="00FD1274" w:rsidRPr="001650B7">
        <w:rPr>
          <w:i/>
          <w:sz w:val="22"/>
          <w:szCs w:val="22"/>
        </w:rPr>
        <w:t>:</w:t>
      </w:r>
      <w:r w:rsidR="006979C1" w:rsidRPr="001650B7">
        <w:rPr>
          <w:i/>
          <w:sz w:val="22"/>
          <w:szCs w:val="22"/>
        </w:rPr>
        <w:t xml:space="preserve"> </w:t>
      </w:r>
    </w:p>
    <w:p w14:paraId="5CE3035D" w14:textId="77777777" w:rsidR="006979C1" w:rsidRPr="001650B7" w:rsidRDefault="006979C1" w:rsidP="00E652D2">
      <w:pPr>
        <w:jc w:val="both"/>
        <w:rPr>
          <w:i/>
          <w:sz w:val="22"/>
          <w:szCs w:val="22"/>
        </w:rPr>
      </w:pPr>
    </w:p>
    <w:p w14:paraId="0C04F469" w14:textId="52F4B66A" w:rsidR="009D794F" w:rsidRPr="001650B7" w:rsidRDefault="00A3568F" w:rsidP="00E652D2">
      <w:pPr>
        <w:pStyle w:val="Naslov1"/>
        <w:jc w:val="both"/>
        <w:rPr>
          <w:rFonts w:ascii="Times New Roman" w:hAnsi="Times New Roman" w:cs="Times New Roman"/>
          <w:b w:val="0"/>
          <w:bCs w:val="0"/>
          <w:i/>
          <w:sz w:val="22"/>
          <w:szCs w:val="22"/>
        </w:rPr>
      </w:pPr>
      <w:r w:rsidRPr="001650B7">
        <w:rPr>
          <w:rFonts w:ascii="Times New Roman" w:hAnsi="Times New Roman" w:cs="Times New Roman"/>
          <w:i/>
          <w:sz w:val="22"/>
          <w:szCs w:val="22"/>
        </w:rPr>
        <w:t>P</w:t>
      </w:r>
      <w:r w:rsidR="009D794F" w:rsidRPr="001650B7">
        <w:rPr>
          <w:rFonts w:ascii="Times New Roman" w:hAnsi="Times New Roman" w:cs="Times New Roman"/>
          <w:i/>
          <w:sz w:val="22"/>
          <w:szCs w:val="22"/>
        </w:rPr>
        <w:t>rogram</w:t>
      </w:r>
      <w:r w:rsidR="009D794F" w:rsidRPr="001650B7">
        <w:rPr>
          <w:rFonts w:ascii="Times New Roman" w:hAnsi="Times New Roman" w:cs="Times New Roman"/>
          <w:b w:val="0"/>
          <w:bCs w:val="0"/>
          <w:i/>
          <w:sz w:val="22"/>
          <w:szCs w:val="22"/>
        </w:rPr>
        <w:t xml:space="preserve">: </w:t>
      </w:r>
      <w:r w:rsidR="008C6BFF" w:rsidRPr="001650B7">
        <w:rPr>
          <w:rFonts w:ascii="Times New Roman" w:hAnsi="Times New Roman" w:cs="Times New Roman"/>
          <w:b w:val="0"/>
          <w:bCs w:val="0"/>
          <w:i/>
          <w:sz w:val="22"/>
          <w:szCs w:val="22"/>
        </w:rPr>
        <w:t>4</w:t>
      </w:r>
      <w:r w:rsidR="004C61D1" w:rsidRPr="001650B7">
        <w:rPr>
          <w:rFonts w:ascii="Times New Roman" w:hAnsi="Times New Roman" w:cs="Times New Roman"/>
          <w:b w:val="0"/>
          <w:bCs w:val="0"/>
          <w:i/>
          <w:sz w:val="22"/>
          <w:szCs w:val="22"/>
        </w:rPr>
        <w:t>109 DJELATNOST USTANOVA</w:t>
      </w:r>
      <w:r w:rsidR="008C6BFF" w:rsidRPr="001650B7">
        <w:rPr>
          <w:rFonts w:ascii="Times New Roman" w:hAnsi="Times New Roman" w:cs="Times New Roman"/>
          <w:b w:val="0"/>
          <w:bCs w:val="0"/>
          <w:i/>
          <w:sz w:val="22"/>
          <w:szCs w:val="22"/>
        </w:rPr>
        <w:t xml:space="preserve"> SREDNJEG </w:t>
      </w:r>
      <w:r w:rsidR="004C61D1" w:rsidRPr="001650B7">
        <w:rPr>
          <w:rFonts w:ascii="Times New Roman" w:hAnsi="Times New Roman" w:cs="Times New Roman"/>
          <w:b w:val="0"/>
          <w:bCs w:val="0"/>
          <w:i/>
          <w:sz w:val="22"/>
          <w:szCs w:val="22"/>
        </w:rPr>
        <w:t>ŠKOLSTVA</w:t>
      </w:r>
    </w:p>
    <w:p w14:paraId="352109A8" w14:textId="77777777" w:rsidR="000879F9" w:rsidRPr="001650B7" w:rsidRDefault="000879F9" w:rsidP="00E652D2">
      <w:pPr>
        <w:pStyle w:val="Naslov1"/>
        <w:jc w:val="both"/>
        <w:rPr>
          <w:rFonts w:ascii="Times New Roman" w:hAnsi="Times New Roman" w:cs="Times New Roman"/>
          <w:i/>
          <w:sz w:val="22"/>
          <w:szCs w:val="22"/>
        </w:rPr>
      </w:pPr>
    </w:p>
    <w:p w14:paraId="29305673" w14:textId="3E713B91" w:rsidR="00393EC2" w:rsidRPr="006F5F66" w:rsidRDefault="000879F9" w:rsidP="00393EC2">
      <w:pPr>
        <w:pStyle w:val="Naslov1"/>
        <w:jc w:val="both"/>
        <w:rPr>
          <w:rFonts w:ascii="Times New Roman" w:hAnsi="Times New Roman" w:cs="Times New Roman"/>
          <w:b w:val="0"/>
          <w:i/>
          <w:sz w:val="22"/>
          <w:szCs w:val="22"/>
        </w:rPr>
      </w:pPr>
      <w:r w:rsidRPr="001650B7">
        <w:rPr>
          <w:rFonts w:ascii="Times New Roman" w:hAnsi="Times New Roman" w:cs="Times New Roman"/>
          <w:i/>
          <w:sz w:val="22"/>
          <w:szCs w:val="22"/>
        </w:rPr>
        <w:t>Zakonske i druge podloge za provedbu programa:</w:t>
      </w:r>
      <w:r w:rsidRPr="001650B7">
        <w:rPr>
          <w:rFonts w:ascii="Times New Roman" w:hAnsi="Times New Roman" w:cs="Times New Roman"/>
          <w:b w:val="0"/>
          <w:i/>
          <w:sz w:val="22"/>
          <w:szCs w:val="22"/>
        </w:rPr>
        <w:t xml:space="preserve"> </w:t>
      </w:r>
      <w:r w:rsidR="00AF4273" w:rsidRPr="001650B7">
        <w:rPr>
          <w:rFonts w:ascii="Times New Roman" w:hAnsi="Times New Roman" w:cs="Times New Roman"/>
          <w:b w:val="0"/>
          <w:bCs w:val="0"/>
          <w:i/>
          <w:iCs/>
          <w:sz w:val="22"/>
          <w:szCs w:val="22"/>
        </w:rPr>
        <w:t>Zakon o odgoju i obrazova</w:t>
      </w:r>
      <w:r w:rsidR="0080651F" w:rsidRPr="001650B7">
        <w:rPr>
          <w:rFonts w:ascii="Times New Roman" w:hAnsi="Times New Roman" w:cs="Times New Roman"/>
          <w:b w:val="0"/>
          <w:bCs w:val="0"/>
          <w:i/>
          <w:iCs/>
          <w:sz w:val="22"/>
          <w:szCs w:val="22"/>
        </w:rPr>
        <w:t>nju u osnovnoj i srednjoj školi</w:t>
      </w:r>
      <w:r w:rsidR="00393EC2" w:rsidRPr="006F5F66">
        <w:rPr>
          <w:rFonts w:ascii="Times New Roman" w:hAnsi="Times New Roman" w:cs="Times New Roman"/>
          <w:b w:val="0"/>
          <w:bCs w:val="0"/>
          <w:i/>
          <w:iCs/>
          <w:sz w:val="22"/>
          <w:szCs w:val="22"/>
        </w:rPr>
        <w:t>- Narodne novine br.: 87/2008, 86/2009, 92/2010, ispr. -105/2010, 90/2011, 16/2012,  86/2012 - pročišćeni tekst i 94/2013, 152/2014, 7/2017 i 68/2018)</w:t>
      </w:r>
      <w:r w:rsidR="0080651F" w:rsidRPr="001650B7">
        <w:rPr>
          <w:rFonts w:ascii="Times New Roman" w:hAnsi="Times New Roman" w:cs="Times New Roman"/>
          <w:b w:val="0"/>
          <w:bCs w:val="0"/>
          <w:i/>
          <w:iCs/>
          <w:sz w:val="22"/>
          <w:szCs w:val="22"/>
        </w:rPr>
        <w:t>, Zakon o ustanovama, Zakon o proračunu, Školski kurikulum Elektrostrojarske obrtničke škole, Godišnji plan i program rada za školsku godinu 2021./2022.</w:t>
      </w:r>
      <w:r w:rsidR="00651677" w:rsidRPr="001650B7">
        <w:rPr>
          <w:rFonts w:ascii="Times New Roman" w:hAnsi="Times New Roman" w:cs="Times New Roman"/>
          <w:b w:val="0"/>
          <w:bCs w:val="0"/>
          <w:i/>
          <w:iCs/>
          <w:sz w:val="22"/>
          <w:szCs w:val="22"/>
        </w:rPr>
        <w:t>, Zakon o radu, Statut Elektrostrojarske obrtničke škole, Program javnih potreba u srednjoškolskom odgoju i obrazovanju, Državni pedagoški standard srednjoškolskog sustava odgoja i obrazovanja</w:t>
      </w:r>
      <w:r w:rsidR="00393EC2">
        <w:rPr>
          <w:rFonts w:ascii="Times New Roman" w:hAnsi="Times New Roman" w:cs="Times New Roman"/>
          <w:b w:val="0"/>
          <w:bCs w:val="0"/>
          <w:i/>
          <w:iCs/>
          <w:sz w:val="22"/>
          <w:szCs w:val="22"/>
        </w:rPr>
        <w:t xml:space="preserve"> </w:t>
      </w:r>
      <w:r w:rsidR="00393EC2" w:rsidRPr="006F5F66">
        <w:rPr>
          <w:rFonts w:ascii="Times New Roman" w:hAnsi="Times New Roman" w:cs="Times New Roman"/>
          <w:b w:val="0"/>
          <w:bCs w:val="0"/>
          <w:i/>
          <w:iCs/>
          <w:sz w:val="22"/>
          <w:szCs w:val="22"/>
        </w:rPr>
        <w:t>(Narodne novine 63/08 i 63/10)</w:t>
      </w:r>
    </w:p>
    <w:p w14:paraId="4F7C3DA2" w14:textId="3A6C8E26" w:rsidR="000879F9" w:rsidRPr="001650B7" w:rsidRDefault="000879F9" w:rsidP="00E652D2">
      <w:pPr>
        <w:pStyle w:val="Naslov1"/>
        <w:jc w:val="both"/>
        <w:rPr>
          <w:rFonts w:ascii="Times New Roman" w:hAnsi="Times New Roman" w:cs="Times New Roman"/>
          <w:b w:val="0"/>
          <w:i/>
          <w:sz w:val="22"/>
          <w:szCs w:val="22"/>
        </w:rPr>
      </w:pPr>
    </w:p>
    <w:p w14:paraId="208E2ABD" w14:textId="1906EF96" w:rsidR="000879F9" w:rsidRPr="001650B7" w:rsidRDefault="00ED2E25" w:rsidP="00E652D2">
      <w:pPr>
        <w:pStyle w:val="Naslov1"/>
        <w:jc w:val="both"/>
        <w:rPr>
          <w:rFonts w:ascii="Times New Roman" w:hAnsi="Times New Roman" w:cs="Times New Roman"/>
          <w:b w:val="0"/>
          <w:i/>
          <w:sz w:val="22"/>
          <w:szCs w:val="22"/>
        </w:rPr>
      </w:pPr>
      <w:r w:rsidRPr="001650B7">
        <w:rPr>
          <w:rFonts w:ascii="Times New Roman" w:hAnsi="Times New Roman" w:cs="Times New Roman"/>
          <w:i/>
          <w:sz w:val="22"/>
          <w:szCs w:val="22"/>
        </w:rPr>
        <w:t>Cilj</w:t>
      </w:r>
      <w:r w:rsidR="00CF0B6B" w:rsidRPr="001650B7">
        <w:rPr>
          <w:rFonts w:ascii="Times New Roman" w:hAnsi="Times New Roman" w:cs="Times New Roman"/>
          <w:i/>
          <w:sz w:val="22"/>
          <w:szCs w:val="22"/>
        </w:rPr>
        <w:t xml:space="preserve"> programa</w:t>
      </w:r>
      <w:r w:rsidRPr="001650B7">
        <w:rPr>
          <w:rFonts w:ascii="Times New Roman" w:hAnsi="Times New Roman" w:cs="Times New Roman"/>
          <w:i/>
          <w:sz w:val="22"/>
          <w:szCs w:val="22"/>
        </w:rPr>
        <w:t>:</w:t>
      </w:r>
      <w:r w:rsidRPr="001650B7">
        <w:rPr>
          <w:rFonts w:ascii="Times New Roman" w:hAnsi="Times New Roman" w:cs="Times New Roman"/>
          <w:b w:val="0"/>
          <w:i/>
          <w:sz w:val="22"/>
          <w:szCs w:val="22"/>
        </w:rPr>
        <w:t xml:space="preserve"> </w:t>
      </w:r>
      <w:r w:rsidR="00B366E2" w:rsidRPr="001650B7">
        <w:rPr>
          <w:rFonts w:ascii="Times New Roman" w:hAnsi="Times New Roman" w:cs="Times New Roman"/>
          <w:b w:val="0"/>
          <w:i/>
          <w:sz w:val="22"/>
          <w:szCs w:val="22"/>
        </w:rPr>
        <w:t>Odgajati i obrazovati učenike, poticati i unapređivati njihov intelektualni i društveni razvoj u skladu s njihovim sklonostima i sposobnostima, poticati darovite učenike da budu nosioci pozitivnih promjena u svom školskom okružju i osposobiti učenike za tržište rada i cjeloživotno učenje kroz razne međunarodne projekte te poboljšanje i unapređenje prostornih uvjeta i opremljenosti škole.</w:t>
      </w:r>
    </w:p>
    <w:p w14:paraId="1114D1B3" w14:textId="66BD827D" w:rsidR="00B366E2" w:rsidRPr="001650B7" w:rsidRDefault="00B366E2" w:rsidP="00E652D2">
      <w:pPr>
        <w:jc w:val="both"/>
        <w:rPr>
          <w:i/>
          <w:sz w:val="22"/>
          <w:szCs w:val="22"/>
        </w:rPr>
      </w:pPr>
    </w:p>
    <w:p w14:paraId="0F43D3AC" w14:textId="5DEDFCA7" w:rsidR="00B366E2" w:rsidRPr="001650B7" w:rsidRDefault="00B366E2" w:rsidP="00E652D2">
      <w:pPr>
        <w:jc w:val="both"/>
        <w:rPr>
          <w:i/>
          <w:sz w:val="22"/>
          <w:szCs w:val="22"/>
        </w:rPr>
      </w:pPr>
      <w:r w:rsidRPr="001650B7">
        <w:rPr>
          <w:i/>
          <w:sz w:val="22"/>
          <w:szCs w:val="22"/>
        </w:rPr>
        <w:t>Škola nastoji realizirati svoje ciljeve kroz teorijsku nastavu, strukovne vježbe i dio praktične nastave koja s</w:t>
      </w:r>
      <w:r w:rsidR="00C121AC" w:rsidRPr="001650B7">
        <w:rPr>
          <w:i/>
          <w:sz w:val="22"/>
          <w:szCs w:val="22"/>
        </w:rPr>
        <w:t>e ostvaruje u školi, a drugi dio</w:t>
      </w:r>
      <w:r w:rsidRPr="001650B7">
        <w:rPr>
          <w:i/>
          <w:sz w:val="22"/>
          <w:szCs w:val="22"/>
        </w:rPr>
        <w:t xml:space="preserve"> praktične nastave u radnom procesu u obrtničkim radionicama kod obrtnika ili tvrtki koje imaju licencu za poučavanje naučnika. </w:t>
      </w:r>
      <w:r w:rsidR="00C121AC" w:rsidRPr="001650B7">
        <w:rPr>
          <w:i/>
          <w:sz w:val="22"/>
          <w:szCs w:val="22"/>
        </w:rPr>
        <w:t>Također, škola potiče učenike na izražavanje kreativnosti, talenata i sposobnosti kroz uključivanje u slobodne aktivnosti, natjecanja te druge školske projekte, priredbe i manifestacije.</w:t>
      </w:r>
    </w:p>
    <w:p w14:paraId="52722077" w14:textId="7F54555C" w:rsidR="00B366E2" w:rsidRPr="001650B7" w:rsidRDefault="00B366E2" w:rsidP="00E652D2">
      <w:pPr>
        <w:jc w:val="both"/>
        <w:rPr>
          <w:i/>
          <w:sz w:val="22"/>
          <w:szCs w:val="22"/>
        </w:rPr>
      </w:pPr>
    </w:p>
    <w:p w14:paraId="615BAC59" w14:textId="47ACFBFC" w:rsidR="00B366E2" w:rsidRPr="001650B7" w:rsidRDefault="00B366E2" w:rsidP="00E652D2">
      <w:pPr>
        <w:jc w:val="both"/>
        <w:rPr>
          <w:i/>
          <w:sz w:val="22"/>
          <w:szCs w:val="22"/>
        </w:rPr>
      </w:pPr>
      <w:r w:rsidRPr="001650B7">
        <w:rPr>
          <w:i/>
          <w:sz w:val="22"/>
          <w:szCs w:val="22"/>
        </w:rPr>
        <w:t>Kvalitetno obrazovanje postići ćemo stalnim stručnim usavršavanjem nastavnika i podizanjem nastavnog standarda na višu razinu.</w:t>
      </w:r>
    </w:p>
    <w:p w14:paraId="090A6882" w14:textId="11110EB1" w:rsidR="00012905" w:rsidRDefault="00012905" w:rsidP="00E652D2">
      <w:pPr>
        <w:pStyle w:val="Naslov1"/>
        <w:jc w:val="both"/>
        <w:rPr>
          <w:rFonts w:ascii="Times New Roman" w:hAnsi="Times New Roman" w:cs="Times New Roman"/>
          <w:i/>
          <w:sz w:val="22"/>
          <w:szCs w:val="22"/>
          <w:u w:val="single"/>
        </w:rPr>
      </w:pPr>
    </w:p>
    <w:p w14:paraId="566D68BA" w14:textId="77777777" w:rsidR="001650B7" w:rsidRPr="001650B7" w:rsidRDefault="001650B7" w:rsidP="00E652D2">
      <w:pPr>
        <w:jc w:val="both"/>
      </w:pPr>
    </w:p>
    <w:p w14:paraId="6F580084" w14:textId="37386602" w:rsidR="000879F9" w:rsidRPr="001650B7" w:rsidRDefault="000879F9" w:rsidP="00E652D2">
      <w:pPr>
        <w:pStyle w:val="Naslov1"/>
        <w:jc w:val="both"/>
        <w:rPr>
          <w:rFonts w:ascii="Times New Roman" w:hAnsi="Times New Roman" w:cs="Times New Roman"/>
          <w:b w:val="0"/>
          <w:i/>
          <w:sz w:val="22"/>
          <w:szCs w:val="22"/>
        </w:rPr>
      </w:pPr>
      <w:r w:rsidRPr="001650B7">
        <w:rPr>
          <w:rFonts w:ascii="Times New Roman" w:hAnsi="Times New Roman" w:cs="Times New Roman"/>
          <w:b w:val="0"/>
          <w:i/>
          <w:sz w:val="22"/>
          <w:szCs w:val="22"/>
        </w:rPr>
        <w:t xml:space="preserve">U okviru programa provode se sljedeće aktivnosti/projekti: </w:t>
      </w:r>
    </w:p>
    <w:p w14:paraId="09AE3013" w14:textId="7A76F81B" w:rsidR="00C26B7F" w:rsidRPr="001650B7" w:rsidRDefault="00C26B7F" w:rsidP="00E652D2">
      <w:pPr>
        <w:jc w:val="both"/>
        <w:rPr>
          <w:i/>
          <w:sz w:val="22"/>
          <w:szCs w:val="22"/>
        </w:rPr>
      </w:pPr>
    </w:p>
    <w:p w14:paraId="41190E48" w14:textId="7F8F677E" w:rsidR="00C26B7F" w:rsidRPr="001650B7" w:rsidRDefault="00C26B7F" w:rsidP="00E652D2">
      <w:pPr>
        <w:jc w:val="both"/>
        <w:rPr>
          <w:b/>
          <w:bCs/>
          <w:i/>
          <w:sz w:val="22"/>
          <w:szCs w:val="22"/>
        </w:rPr>
      </w:pPr>
      <w:r w:rsidRPr="001650B7">
        <w:rPr>
          <w:b/>
          <w:bCs/>
          <w:i/>
          <w:sz w:val="22"/>
          <w:szCs w:val="22"/>
        </w:rPr>
        <w:t>Aktivnost A024109 A 410901 REDOVNA DJELATNOST PRORAČUNSKIH KORISNIKA</w:t>
      </w:r>
    </w:p>
    <w:p w14:paraId="3B824782" w14:textId="77777777" w:rsidR="00DF1E13" w:rsidRPr="001650B7" w:rsidRDefault="00DF1E13" w:rsidP="00E652D2">
      <w:pPr>
        <w:jc w:val="both"/>
        <w:rPr>
          <w:b/>
          <w:bCs/>
          <w:i/>
          <w:sz w:val="22"/>
          <w:szCs w:val="22"/>
        </w:rPr>
      </w:pPr>
    </w:p>
    <w:p w14:paraId="3A2CF90D" w14:textId="2BE8C9A4" w:rsidR="00DF1E13" w:rsidRPr="001650B7" w:rsidRDefault="0076436A" w:rsidP="00E652D2">
      <w:pPr>
        <w:jc w:val="both"/>
        <w:rPr>
          <w:i/>
          <w:sz w:val="22"/>
          <w:szCs w:val="22"/>
        </w:rPr>
      </w:pPr>
      <w:r>
        <w:rPr>
          <w:i/>
          <w:sz w:val="22"/>
          <w:szCs w:val="22"/>
        </w:rPr>
        <w:t>Plan prihoda i rashoda za 202</w:t>
      </w:r>
      <w:r w:rsidR="00602BC1">
        <w:rPr>
          <w:i/>
          <w:sz w:val="22"/>
          <w:szCs w:val="22"/>
        </w:rPr>
        <w:t>5</w:t>
      </w:r>
      <w:r w:rsidR="00DF1E13" w:rsidRPr="001650B7">
        <w:rPr>
          <w:i/>
          <w:sz w:val="22"/>
          <w:szCs w:val="22"/>
        </w:rPr>
        <w:t>. godinu i Proj</w:t>
      </w:r>
      <w:r>
        <w:rPr>
          <w:i/>
          <w:sz w:val="22"/>
          <w:szCs w:val="22"/>
        </w:rPr>
        <w:t>ekcije prihoda i rashoda za 202</w:t>
      </w:r>
      <w:r w:rsidR="00373DF6">
        <w:rPr>
          <w:i/>
          <w:sz w:val="22"/>
          <w:szCs w:val="22"/>
        </w:rPr>
        <w:t>6</w:t>
      </w:r>
      <w:r>
        <w:rPr>
          <w:i/>
          <w:sz w:val="22"/>
          <w:szCs w:val="22"/>
        </w:rPr>
        <w:t>.</w:t>
      </w:r>
      <w:r w:rsidR="00AB04E1">
        <w:rPr>
          <w:i/>
          <w:sz w:val="22"/>
          <w:szCs w:val="22"/>
        </w:rPr>
        <w:t>, 202</w:t>
      </w:r>
      <w:r w:rsidR="00373DF6">
        <w:rPr>
          <w:i/>
          <w:sz w:val="22"/>
          <w:szCs w:val="22"/>
        </w:rPr>
        <w:t>7</w:t>
      </w:r>
      <w:r w:rsidR="00AB04E1">
        <w:rPr>
          <w:i/>
          <w:sz w:val="22"/>
          <w:szCs w:val="22"/>
        </w:rPr>
        <w:t xml:space="preserve">. </w:t>
      </w:r>
      <w:r>
        <w:rPr>
          <w:i/>
          <w:sz w:val="22"/>
          <w:szCs w:val="22"/>
        </w:rPr>
        <w:t>i 202</w:t>
      </w:r>
      <w:r w:rsidR="00373DF6">
        <w:rPr>
          <w:i/>
          <w:sz w:val="22"/>
          <w:szCs w:val="22"/>
        </w:rPr>
        <w:t>8</w:t>
      </w:r>
      <w:r w:rsidR="00DF1E13" w:rsidRPr="001650B7">
        <w:rPr>
          <w:i/>
          <w:sz w:val="22"/>
          <w:szCs w:val="22"/>
        </w:rPr>
        <w:t>. godinu su doneseni po izvorima financiranja te vrstama prihoda i rashoda.</w:t>
      </w:r>
    </w:p>
    <w:p w14:paraId="6A5B4A07" w14:textId="77777777" w:rsidR="00DF1E13" w:rsidRPr="001650B7" w:rsidRDefault="00DF1E13" w:rsidP="00E652D2">
      <w:pPr>
        <w:pStyle w:val="Tijeloteksta"/>
        <w:ind w:left="0"/>
        <w:jc w:val="both"/>
        <w:rPr>
          <w:i/>
          <w:sz w:val="22"/>
          <w:szCs w:val="22"/>
        </w:rPr>
      </w:pPr>
      <w:r w:rsidRPr="001650B7">
        <w:rPr>
          <w:i/>
          <w:sz w:val="22"/>
          <w:szCs w:val="22"/>
        </w:rPr>
        <w:t>Izvori sredstava za financiranje rada Elektrostrojarske obrtničke škole su slijedeći:</w:t>
      </w:r>
    </w:p>
    <w:p w14:paraId="4B33D45F" w14:textId="77777777" w:rsidR="00DF1E13" w:rsidRPr="001650B7" w:rsidRDefault="00DF1E13" w:rsidP="00E652D2">
      <w:pPr>
        <w:pStyle w:val="Odlomakpopisa"/>
        <w:widowControl w:val="0"/>
        <w:numPr>
          <w:ilvl w:val="0"/>
          <w:numId w:val="5"/>
        </w:numPr>
        <w:tabs>
          <w:tab w:val="left" w:pos="837"/>
          <w:tab w:val="left" w:pos="838"/>
        </w:tabs>
        <w:autoSpaceDE w:val="0"/>
        <w:autoSpaceDN w:val="0"/>
        <w:contextualSpacing w:val="0"/>
        <w:jc w:val="both"/>
        <w:rPr>
          <w:i/>
          <w:sz w:val="22"/>
          <w:szCs w:val="22"/>
        </w:rPr>
      </w:pPr>
      <w:r w:rsidRPr="001650B7">
        <w:rPr>
          <w:i/>
          <w:sz w:val="22"/>
          <w:szCs w:val="22"/>
        </w:rPr>
        <w:t>Pomoći :Državni</w:t>
      </w:r>
      <w:r w:rsidRPr="001650B7">
        <w:rPr>
          <w:i/>
          <w:spacing w:val="-1"/>
          <w:sz w:val="22"/>
          <w:szCs w:val="22"/>
        </w:rPr>
        <w:t xml:space="preserve"> </w:t>
      </w:r>
      <w:r w:rsidRPr="001650B7">
        <w:rPr>
          <w:i/>
          <w:sz w:val="22"/>
          <w:szCs w:val="22"/>
        </w:rPr>
        <w:t>proračun, Prihodi i primitci dobiveni s računa proračuna Grad Zagreb,</w:t>
      </w:r>
    </w:p>
    <w:p w14:paraId="1E671495" w14:textId="00BF6C05" w:rsidR="00DF1E13" w:rsidRPr="001650B7" w:rsidRDefault="00DF1E13" w:rsidP="00E652D2">
      <w:pPr>
        <w:pStyle w:val="Odlomakpopisa"/>
        <w:tabs>
          <w:tab w:val="left" w:pos="837"/>
          <w:tab w:val="left" w:pos="838"/>
        </w:tabs>
        <w:jc w:val="both"/>
        <w:rPr>
          <w:i/>
          <w:sz w:val="22"/>
          <w:szCs w:val="22"/>
        </w:rPr>
      </w:pPr>
      <w:r w:rsidRPr="001650B7">
        <w:rPr>
          <w:i/>
          <w:sz w:val="22"/>
          <w:szCs w:val="22"/>
        </w:rPr>
        <w:t>projekt</w:t>
      </w:r>
      <w:r w:rsidR="000A437D">
        <w:rPr>
          <w:i/>
          <w:sz w:val="22"/>
          <w:szCs w:val="22"/>
        </w:rPr>
        <w:t>i</w:t>
      </w:r>
      <w:r w:rsidRPr="001650B7">
        <w:rPr>
          <w:i/>
          <w:sz w:val="22"/>
          <w:szCs w:val="22"/>
        </w:rPr>
        <w:t xml:space="preserve"> Erasmus</w:t>
      </w:r>
    </w:p>
    <w:p w14:paraId="738D6A53" w14:textId="77777777" w:rsidR="00DF1E13" w:rsidRPr="001650B7" w:rsidRDefault="00DF1E13" w:rsidP="00E652D2">
      <w:pPr>
        <w:pStyle w:val="Odlomakpopisa"/>
        <w:widowControl w:val="0"/>
        <w:numPr>
          <w:ilvl w:val="0"/>
          <w:numId w:val="5"/>
        </w:numPr>
        <w:tabs>
          <w:tab w:val="left" w:pos="837"/>
          <w:tab w:val="left" w:pos="838"/>
          <w:tab w:val="left" w:pos="2485"/>
        </w:tabs>
        <w:autoSpaceDE w:val="0"/>
        <w:autoSpaceDN w:val="0"/>
        <w:contextualSpacing w:val="0"/>
        <w:jc w:val="both"/>
        <w:rPr>
          <w:i/>
          <w:sz w:val="22"/>
          <w:szCs w:val="22"/>
        </w:rPr>
      </w:pPr>
      <w:r w:rsidRPr="001650B7">
        <w:rPr>
          <w:i/>
          <w:sz w:val="22"/>
          <w:szCs w:val="22"/>
        </w:rPr>
        <w:t>Vlastiti</w:t>
      </w:r>
      <w:r w:rsidRPr="001650B7">
        <w:rPr>
          <w:i/>
          <w:spacing w:val="-1"/>
          <w:sz w:val="22"/>
          <w:szCs w:val="22"/>
        </w:rPr>
        <w:t xml:space="preserve"> </w:t>
      </w:r>
      <w:r w:rsidRPr="001650B7">
        <w:rPr>
          <w:i/>
          <w:sz w:val="22"/>
          <w:szCs w:val="22"/>
        </w:rPr>
        <w:t>prihodi</w:t>
      </w:r>
    </w:p>
    <w:p w14:paraId="1334D5F6" w14:textId="77777777" w:rsidR="00DF1E13" w:rsidRPr="001650B7" w:rsidRDefault="00DF1E13" w:rsidP="00E652D2">
      <w:pPr>
        <w:pStyle w:val="Odlomakpopisa"/>
        <w:widowControl w:val="0"/>
        <w:numPr>
          <w:ilvl w:val="1"/>
          <w:numId w:val="6"/>
        </w:numPr>
        <w:tabs>
          <w:tab w:val="left" w:pos="2598"/>
        </w:tabs>
        <w:autoSpaceDE w:val="0"/>
        <w:autoSpaceDN w:val="0"/>
        <w:contextualSpacing w:val="0"/>
        <w:jc w:val="both"/>
        <w:rPr>
          <w:i/>
          <w:sz w:val="22"/>
          <w:szCs w:val="22"/>
        </w:rPr>
      </w:pPr>
      <w:r w:rsidRPr="001650B7">
        <w:rPr>
          <w:i/>
          <w:sz w:val="22"/>
          <w:szCs w:val="22"/>
        </w:rPr>
        <w:t>od pružanja usluga obrazovanja odraslih</w:t>
      </w:r>
    </w:p>
    <w:p w14:paraId="6D00EFBE" w14:textId="77777777" w:rsidR="00DF1E13" w:rsidRPr="001650B7" w:rsidRDefault="00DF1E13" w:rsidP="00E652D2">
      <w:pPr>
        <w:pStyle w:val="Odlomakpopisa"/>
        <w:widowControl w:val="0"/>
        <w:numPr>
          <w:ilvl w:val="1"/>
          <w:numId w:val="6"/>
        </w:numPr>
        <w:tabs>
          <w:tab w:val="left" w:pos="2598"/>
        </w:tabs>
        <w:autoSpaceDE w:val="0"/>
        <w:autoSpaceDN w:val="0"/>
        <w:contextualSpacing w:val="0"/>
        <w:jc w:val="both"/>
        <w:rPr>
          <w:i/>
          <w:sz w:val="22"/>
          <w:szCs w:val="22"/>
        </w:rPr>
      </w:pPr>
      <w:r w:rsidRPr="001650B7">
        <w:rPr>
          <w:i/>
          <w:sz w:val="22"/>
          <w:szCs w:val="22"/>
        </w:rPr>
        <w:t>od iznajmljivanja poslovnog prostora</w:t>
      </w:r>
    </w:p>
    <w:p w14:paraId="57FA40C3" w14:textId="77777777" w:rsidR="00DF1E13" w:rsidRPr="001650B7" w:rsidRDefault="00DF1E13" w:rsidP="00E652D2">
      <w:pPr>
        <w:pStyle w:val="Odlomakpopisa"/>
        <w:widowControl w:val="0"/>
        <w:numPr>
          <w:ilvl w:val="1"/>
          <w:numId w:val="6"/>
        </w:numPr>
        <w:tabs>
          <w:tab w:val="left" w:pos="2598"/>
        </w:tabs>
        <w:autoSpaceDE w:val="0"/>
        <w:autoSpaceDN w:val="0"/>
        <w:contextualSpacing w:val="0"/>
        <w:jc w:val="both"/>
        <w:rPr>
          <w:i/>
          <w:sz w:val="22"/>
          <w:szCs w:val="22"/>
        </w:rPr>
      </w:pPr>
      <w:r w:rsidRPr="001650B7">
        <w:rPr>
          <w:i/>
          <w:sz w:val="22"/>
          <w:szCs w:val="22"/>
        </w:rPr>
        <w:lastRenderedPageBreak/>
        <w:t>prihodi od izrade duplikata svjedodžbi</w:t>
      </w:r>
    </w:p>
    <w:p w14:paraId="369352AE" w14:textId="77777777" w:rsidR="00DF1E13" w:rsidRPr="001650B7" w:rsidRDefault="00DF1E13" w:rsidP="00E652D2">
      <w:pPr>
        <w:pStyle w:val="Odlomakpopisa"/>
        <w:widowControl w:val="0"/>
        <w:numPr>
          <w:ilvl w:val="1"/>
          <w:numId w:val="6"/>
        </w:numPr>
        <w:tabs>
          <w:tab w:val="left" w:pos="2598"/>
        </w:tabs>
        <w:autoSpaceDE w:val="0"/>
        <w:autoSpaceDN w:val="0"/>
        <w:contextualSpacing w:val="0"/>
        <w:jc w:val="both"/>
        <w:rPr>
          <w:i/>
          <w:sz w:val="22"/>
          <w:szCs w:val="22"/>
        </w:rPr>
      </w:pPr>
      <w:r w:rsidRPr="001650B7">
        <w:rPr>
          <w:i/>
          <w:sz w:val="22"/>
          <w:szCs w:val="22"/>
        </w:rPr>
        <w:t>kamate po poslovnom</w:t>
      </w:r>
      <w:r w:rsidRPr="001650B7">
        <w:rPr>
          <w:i/>
          <w:spacing w:val="-2"/>
          <w:sz w:val="22"/>
          <w:szCs w:val="22"/>
        </w:rPr>
        <w:t xml:space="preserve"> </w:t>
      </w:r>
      <w:r w:rsidRPr="001650B7">
        <w:rPr>
          <w:i/>
          <w:sz w:val="22"/>
          <w:szCs w:val="22"/>
        </w:rPr>
        <w:t>računu</w:t>
      </w:r>
    </w:p>
    <w:p w14:paraId="4CD7AEE2" w14:textId="77777777" w:rsidR="00DF1E13" w:rsidRPr="001650B7" w:rsidRDefault="00DF1E13" w:rsidP="00E652D2">
      <w:pPr>
        <w:pStyle w:val="Odlomakpopisa"/>
        <w:widowControl w:val="0"/>
        <w:numPr>
          <w:ilvl w:val="1"/>
          <w:numId w:val="6"/>
        </w:numPr>
        <w:tabs>
          <w:tab w:val="left" w:pos="2598"/>
        </w:tabs>
        <w:autoSpaceDE w:val="0"/>
        <w:autoSpaceDN w:val="0"/>
        <w:contextualSpacing w:val="0"/>
        <w:jc w:val="both"/>
        <w:rPr>
          <w:i/>
          <w:sz w:val="22"/>
          <w:szCs w:val="22"/>
        </w:rPr>
      </w:pPr>
      <w:r w:rsidRPr="001650B7">
        <w:rPr>
          <w:i/>
          <w:sz w:val="22"/>
          <w:szCs w:val="22"/>
        </w:rPr>
        <w:t>ostali vlastiti prihodi</w:t>
      </w:r>
    </w:p>
    <w:p w14:paraId="095CED7F" w14:textId="77777777" w:rsidR="00DF1E13" w:rsidRPr="001650B7" w:rsidRDefault="00DF1E13" w:rsidP="00E652D2">
      <w:pPr>
        <w:pStyle w:val="Odlomakpopisa"/>
        <w:widowControl w:val="0"/>
        <w:numPr>
          <w:ilvl w:val="0"/>
          <w:numId w:val="5"/>
        </w:numPr>
        <w:tabs>
          <w:tab w:val="left" w:pos="678"/>
        </w:tabs>
        <w:autoSpaceDE w:val="0"/>
        <w:autoSpaceDN w:val="0"/>
        <w:contextualSpacing w:val="0"/>
        <w:jc w:val="both"/>
        <w:rPr>
          <w:i/>
          <w:sz w:val="22"/>
          <w:szCs w:val="22"/>
        </w:rPr>
      </w:pPr>
      <w:r w:rsidRPr="001650B7">
        <w:rPr>
          <w:i/>
          <w:sz w:val="22"/>
          <w:szCs w:val="22"/>
        </w:rPr>
        <w:t xml:space="preserve">Prihodi za posebne namjene: </w:t>
      </w:r>
    </w:p>
    <w:p w14:paraId="4D0FC900" w14:textId="77777777" w:rsidR="00DF1E13" w:rsidRPr="001650B7" w:rsidRDefault="00DF1E13" w:rsidP="00E652D2">
      <w:pPr>
        <w:pStyle w:val="Odlomakpopisa"/>
        <w:widowControl w:val="0"/>
        <w:numPr>
          <w:ilvl w:val="0"/>
          <w:numId w:val="7"/>
        </w:numPr>
        <w:tabs>
          <w:tab w:val="left" w:pos="2118"/>
        </w:tabs>
        <w:autoSpaceDE w:val="0"/>
        <w:autoSpaceDN w:val="0"/>
        <w:spacing w:before="1"/>
        <w:contextualSpacing w:val="0"/>
        <w:jc w:val="both"/>
        <w:rPr>
          <w:i/>
          <w:sz w:val="22"/>
          <w:szCs w:val="22"/>
        </w:rPr>
      </w:pPr>
      <w:r w:rsidRPr="001650B7">
        <w:rPr>
          <w:i/>
          <w:sz w:val="22"/>
          <w:szCs w:val="22"/>
        </w:rPr>
        <w:t>uplate učenika za</w:t>
      </w:r>
      <w:r w:rsidRPr="001650B7">
        <w:rPr>
          <w:i/>
          <w:spacing w:val="-1"/>
          <w:sz w:val="22"/>
          <w:szCs w:val="22"/>
        </w:rPr>
        <w:t xml:space="preserve"> </w:t>
      </w:r>
      <w:r w:rsidRPr="001650B7">
        <w:rPr>
          <w:i/>
          <w:sz w:val="22"/>
          <w:szCs w:val="22"/>
        </w:rPr>
        <w:t>osiguranje</w:t>
      </w:r>
    </w:p>
    <w:p w14:paraId="719ED0C0" w14:textId="77777777" w:rsidR="00DF1E13" w:rsidRPr="001650B7" w:rsidRDefault="00DF1E13" w:rsidP="00E652D2">
      <w:pPr>
        <w:pStyle w:val="Odlomakpopisa"/>
        <w:widowControl w:val="0"/>
        <w:numPr>
          <w:ilvl w:val="0"/>
          <w:numId w:val="7"/>
        </w:numPr>
        <w:tabs>
          <w:tab w:val="left" w:pos="2118"/>
        </w:tabs>
        <w:autoSpaceDE w:val="0"/>
        <w:autoSpaceDN w:val="0"/>
        <w:contextualSpacing w:val="0"/>
        <w:jc w:val="both"/>
        <w:rPr>
          <w:i/>
          <w:sz w:val="22"/>
          <w:szCs w:val="22"/>
        </w:rPr>
      </w:pPr>
      <w:r w:rsidRPr="001650B7">
        <w:rPr>
          <w:i/>
          <w:sz w:val="22"/>
          <w:szCs w:val="22"/>
        </w:rPr>
        <w:t>ostali</w:t>
      </w:r>
      <w:r w:rsidRPr="001650B7">
        <w:rPr>
          <w:i/>
          <w:spacing w:val="-1"/>
          <w:sz w:val="22"/>
          <w:szCs w:val="22"/>
        </w:rPr>
        <w:t xml:space="preserve"> </w:t>
      </w:r>
      <w:r w:rsidRPr="001650B7">
        <w:rPr>
          <w:i/>
          <w:sz w:val="22"/>
          <w:szCs w:val="22"/>
        </w:rPr>
        <w:t>prihodi</w:t>
      </w:r>
    </w:p>
    <w:p w14:paraId="74BB4816" w14:textId="77777777" w:rsidR="00DF1E13" w:rsidRPr="001650B7" w:rsidRDefault="00DF1E13" w:rsidP="00E652D2">
      <w:pPr>
        <w:tabs>
          <w:tab w:val="left" w:pos="2118"/>
        </w:tabs>
        <w:jc w:val="both"/>
        <w:rPr>
          <w:i/>
          <w:sz w:val="22"/>
          <w:szCs w:val="22"/>
        </w:rPr>
      </w:pPr>
      <w:r w:rsidRPr="001650B7">
        <w:rPr>
          <w:i/>
          <w:sz w:val="22"/>
          <w:szCs w:val="22"/>
        </w:rPr>
        <w:t xml:space="preserve">      •   Donacije </w:t>
      </w:r>
    </w:p>
    <w:p w14:paraId="4FC97B63" w14:textId="6E5CB945" w:rsidR="00DF1E13" w:rsidRPr="001650B7" w:rsidRDefault="00DF1E13" w:rsidP="00E652D2">
      <w:pPr>
        <w:tabs>
          <w:tab w:val="left" w:pos="2118"/>
        </w:tabs>
        <w:jc w:val="both"/>
        <w:rPr>
          <w:i/>
          <w:sz w:val="22"/>
          <w:szCs w:val="22"/>
        </w:rPr>
      </w:pPr>
      <w:r w:rsidRPr="001650B7">
        <w:rPr>
          <w:i/>
          <w:sz w:val="22"/>
          <w:szCs w:val="22"/>
        </w:rPr>
        <w:t xml:space="preserve">      </w:t>
      </w:r>
    </w:p>
    <w:p w14:paraId="3C5296F7" w14:textId="477649D0" w:rsidR="00DF1E13" w:rsidRPr="001650B7" w:rsidRDefault="00DF1E13" w:rsidP="00E652D2">
      <w:pPr>
        <w:tabs>
          <w:tab w:val="left" w:pos="2118"/>
        </w:tabs>
        <w:jc w:val="both"/>
        <w:rPr>
          <w:i/>
          <w:sz w:val="22"/>
          <w:szCs w:val="22"/>
        </w:rPr>
      </w:pPr>
    </w:p>
    <w:p w14:paraId="5F256C71" w14:textId="77777777" w:rsidR="00DF1E13" w:rsidRPr="001650B7" w:rsidRDefault="00DF1E13" w:rsidP="00393EC2">
      <w:pPr>
        <w:pStyle w:val="Tijeloteksta"/>
        <w:ind w:left="0" w:right="189"/>
        <w:jc w:val="both"/>
        <w:rPr>
          <w:i/>
          <w:sz w:val="22"/>
          <w:szCs w:val="22"/>
        </w:rPr>
      </w:pPr>
      <w:r w:rsidRPr="001650B7">
        <w:rPr>
          <w:b/>
          <w:i/>
          <w:sz w:val="22"/>
          <w:szCs w:val="22"/>
        </w:rPr>
        <w:t xml:space="preserve">Iz proračuna Grada Zagreba </w:t>
      </w:r>
      <w:r w:rsidRPr="001650B7">
        <w:rPr>
          <w:i/>
          <w:sz w:val="22"/>
          <w:szCs w:val="22"/>
        </w:rPr>
        <w:t>se financiraju svi ostali rashodi i izdaci škole, nastali u redovnom poslovanju škole.</w:t>
      </w:r>
    </w:p>
    <w:p w14:paraId="39BE027E" w14:textId="77777777" w:rsidR="00DF1E13" w:rsidRPr="001650B7" w:rsidRDefault="00DF1E13" w:rsidP="00393EC2">
      <w:pPr>
        <w:pStyle w:val="Tijeloteksta"/>
        <w:ind w:left="0" w:right="189"/>
        <w:jc w:val="both"/>
        <w:rPr>
          <w:i/>
          <w:sz w:val="22"/>
          <w:szCs w:val="22"/>
        </w:rPr>
      </w:pPr>
      <w:r w:rsidRPr="001650B7">
        <w:rPr>
          <w:i/>
          <w:sz w:val="22"/>
          <w:szCs w:val="22"/>
        </w:rPr>
        <w:t xml:space="preserve">Prihodi od Grada Zagreba su : </w:t>
      </w:r>
    </w:p>
    <w:p w14:paraId="497274A3" w14:textId="77777777" w:rsidR="00DF1E13" w:rsidRPr="001650B7" w:rsidRDefault="00DF1E13" w:rsidP="00393EC2">
      <w:pPr>
        <w:pStyle w:val="Tijeloteksta"/>
        <w:ind w:left="0" w:right="189"/>
        <w:jc w:val="both"/>
        <w:rPr>
          <w:i/>
          <w:sz w:val="22"/>
          <w:szCs w:val="22"/>
        </w:rPr>
      </w:pPr>
      <w:r w:rsidRPr="001650B7">
        <w:rPr>
          <w:i/>
          <w:sz w:val="22"/>
          <w:szCs w:val="22"/>
        </w:rPr>
        <w:t>6711 Prihodi iz nadležnog proračuna za financiranje rashoda poslovanja</w:t>
      </w:r>
    </w:p>
    <w:p w14:paraId="0DD9E2FC" w14:textId="77777777" w:rsidR="00393EC2" w:rsidRDefault="00DF1E13" w:rsidP="00393EC2">
      <w:pPr>
        <w:pStyle w:val="Tijeloteksta"/>
        <w:ind w:left="0" w:right="189"/>
        <w:jc w:val="both"/>
        <w:rPr>
          <w:i/>
          <w:sz w:val="22"/>
          <w:szCs w:val="22"/>
        </w:rPr>
      </w:pPr>
      <w:r w:rsidRPr="001650B7">
        <w:rPr>
          <w:i/>
          <w:sz w:val="22"/>
          <w:szCs w:val="22"/>
        </w:rPr>
        <w:t>6712 Prihodi iz nadležnog proračuna za financiranje rashoda za nabavu nefinancijske imovine</w:t>
      </w:r>
    </w:p>
    <w:p w14:paraId="53F3A51C" w14:textId="77777777" w:rsidR="00393EC2" w:rsidRDefault="00393EC2" w:rsidP="00393EC2">
      <w:pPr>
        <w:pStyle w:val="Tijeloteksta"/>
        <w:ind w:left="0" w:right="189"/>
        <w:jc w:val="both"/>
        <w:rPr>
          <w:i/>
          <w:sz w:val="22"/>
          <w:szCs w:val="22"/>
        </w:rPr>
      </w:pPr>
    </w:p>
    <w:p w14:paraId="39176D91" w14:textId="451204CE" w:rsidR="00DF1E13" w:rsidRDefault="00DF1E13" w:rsidP="00393EC2">
      <w:pPr>
        <w:pStyle w:val="Tijeloteksta"/>
        <w:ind w:left="0" w:right="189"/>
        <w:jc w:val="both"/>
        <w:rPr>
          <w:b/>
          <w:i/>
          <w:sz w:val="22"/>
          <w:szCs w:val="22"/>
        </w:rPr>
      </w:pPr>
      <w:r w:rsidRPr="00E652D2">
        <w:rPr>
          <w:b/>
          <w:i/>
          <w:sz w:val="22"/>
          <w:szCs w:val="22"/>
        </w:rPr>
        <w:t xml:space="preserve"> Rashodi koji se pokrivaju iz navedenih sredstava su:</w:t>
      </w:r>
    </w:p>
    <w:p w14:paraId="092476DC" w14:textId="77777777" w:rsidR="00393EC2" w:rsidRDefault="00393EC2" w:rsidP="00393EC2">
      <w:pPr>
        <w:widowControl w:val="0"/>
        <w:tabs>
          <w:tab w:val="left" w:pos="618"/>
        </w:tabs>
        <w:autoSpaceDE w:val="0"/>
        <w:autoSpaceDN w:val="0"/>
        <w:ind w:right="603"/>
        <w:jc w:val="both"/>
        <w:rPr>
          <w:i/>
          <w:sz w:val="22"/>
          <w:szCs w:val="22"/>
          <w:lang w:bidi="hr-HR"/>
        </w:rPr>
      </w:pPr>
    </w:p>
    <w:p w14:paraId="52D31D08" w14:textId="0FD212B6" w:rsidR="00DF1E13" w:rsidRPr="00393EC2" w:rsidRDefault="00DF1E13" w:rsidP="00393EC2">
      <w:pPr>
        <w:widowControl w:val="0"/>
        <w:tabs>
          <w:tab w:val="left" w:pos="618"/>
        </w:tabs>
        <w:autoSpaceDE w:val="0"/>
        <w:autoSpaceDN w:val="0"/>
        <w:ind w:right="603"/>
        <w:jc w:val="both"/>
        <w:rPr>
          <w:i/>
          <w:sz w:val="22"/>
          <w:szCs w:val="22"/>
        </w:rPr>
      </w:pPr>
      <w:r w:rsidRPr="00393EC2">
        <w:rPr>
          <w:i/>
          <w:sz w:val="22"/>
          <w:szCs w:val="22"/>
          <w:u w:val="single"/>
        </w:rPr>
        <w:t>Službena putovanja</w:t>
      </w:r>
      <w:r w:rsidRPr="00393EC2">
        <w:rPr>
          <w:i/>
          <w:sz w:val="22"/>
          <w:szCs w:val="22"/>
        </w:rPr>
        <w:t>, dnevnice, smještaj i troškovi putovanja na službenom putu, osim dijela koji je pokriven iz određenog namjenskog</w:t>
      </w:r>
      <w:r w:rsidRPr="00393EC2">
        <w:rPr>
          <w:i/>
          <w:spacing w:val="-5"/>
          <w:sz w:val="22"/>
          <w:szCs w:val="22"/>
        </w:rPr>
        <w:t xml:space="preserve"> </w:t>
      </w:r>
      <w:r w:rsidRPr="00393EC2">
        <w:rPr>
          <w:i/>
          <w:sz w:val="22"/>
          <w:szCs w:val="22"/>
        </w:rPr>
        <w:t>izvora</w:t>
      </w:r>
    </w:p>
    <w:p w14:paraId="080D8F15" w14:textId="77777777" w:rsidR="00DF1E13" w:rsidRPr="001650B7" w:rsidRDefault="00DF1E13" w:rsidP="00E652D2">
      <w:pPr>
        <w:pStyle w:val="Odlomakpopisa"/>
        <w:tabs>
          <w:tab w:val="left" w:pos="618"/>
        </w:tabs>
        <w:ind w:right="603"/>
        <w:jc w:val="both"/>
        <w:rPr>
          <w:i/>
          <w:sz w:val="22"/>
          <w:szCs w:val="22"/>
        </w:rPr>
      </w:pPr>
    </w:p>
    <w:p w14:paraId="0B36BD92" w14:textId="77777777" w:rsidR="00DF1E13" w:rsidRPr="00393EC2" w:rsidRDefault="00DF1E13" w:rsidP="00393EC2">
      <w:pPr>
        <w:widowControl w:val="0"/>
        <w:tabs>
          <w:tab w:val="left" w:pos="618"/>
        </w:tabs>
        <w:autoSpaceDE w:val="0"/>
        <w:autoSpaceDN w:val="0"/>
        <w:ind w:right="277"/>
        <w:jc w:val="both"/>
        <w:rPr>
          <w:i/>
          <w:sz w:val="22"/>
          <w:szCs w:val="22"/>
        </w:rPr>
      </w:pPr>
      <w:r w:rsidRPr="00393EC2">
        <w:rPr>
          <w:i/>
          <w:sz w:val="22"/>
          <w:szCs w:val="22"/>
          <w:u w:val="single"/>
        </w:rPr>
        <w:t>Naknade za troškove prijevoza na posao i s posla,</w:t>
      </w:r>
      <w:r w:rsidRPr="00393EC2">
        <w:rPr>
          <w:i/>
          <w:sz w:val="22"/>
          <w:szCs w:val="22"/>
        </w:rPr>
        <w:t xml:space="preserve"> svaki zaposlenik koji ima prebivalište udaljeno od škole više od dva kilometra, prima naknadu za troškove prijevoza u visini kako to određuje Kolektivni ugovor za zaposlenike u srednjim</w:t>
      </w:r>
      <w:r w:rsidRPr="00393EC2">
        <w:rPr>
          <w:i/>
          <w:spacing w:val="-4"/>
          <w:sz w:val="22"/>
          <w:szCs w:val="22"/>
        </w:rPr>
        <w:t xml:space="preserve"> </w:t>
      </w:r>
      <w:r w:rsidRPr="00393EC2">
        <w:rPr>
          <w:i/>
          <w:sz w:val="22"/>
          <w:szCs w:val="22"/>
        </w:rPr>
        <w:t>školama</w:t>
      </w:r>
    </w:p>
    <w:p w14:paraId="4E135292" w14:textId="77777777" w:rsidR="00DF1E13" w:rsidRPr="001650B7" w:rsidRDefault="00DF1E13" w:rsidP="00E652D2">
      <w:pPr>
        <w:pStyle w:val="Odlomakpopisa"/>
        <w:jc w:val="both"/>
        <w:rPr>
          <w:i/>
          <w:sz w:val="22"/>
          <w:szCs w:val="22"/>
        </w:rPr>
      </w:pPr>
    </w:p>
    <w:p w14:paraId="56537E49" w14:textId="77777777" w:rsidR="00DF1E13" w:rsidRPr="00393EC2" w:rsidRDefault="00DF1E13" w:rsidP="00393EC2">
      <w:pPr>
        <w:widowControl w:val="0"/>
        <w:tabs>
          <w:tab w:val="left" w:pos="618"/>
        </w:tabs>
        <w:autoSpaceDE w:val="0"/>
        <w:autoSpaceDN w:val="0"/>
        <w:spacing w:before="1"/>
        <w:jc w:val="both"/>
        <w:rPr>
          <w:i/>
          <w:sz w:val="22"/>
          <w:szCs w:val="22"/>
        </w:rPr>
      </w:pPr>
      <w:r w:rsidRPr="00393EC2">
        <w:rPr>
          <w:i/>
          <w:sz w:val="22"/>
          <w:szCs w:val="22"/>
          <w:u w:val="single"/>
        </w:rPr>
        <w:t xml:space="preserve">Stručno usavršavanje zaposlenika tj. </w:t>
      </w:r>
      <w:r w:rsidRPr="00393EC2">
        <w:rPr>
          <w:i/>
          <w:sz w:val="22"/>
          <w:szCs w:val="22"/>
        </w:rPr>
        <w:t>seminari, savjetovanja, tečajevi i stručni ispiti se plaćaju za zaposlenike</w:t>
      </w:r>
      <w:r w:rsidRPr="00393EC2">
        <w:rPr>
          <w:i/>
          <w:spacing w:val="-13"/>
          <w:sz w:val="22"/>
          <w:szCs w:val="22"/>
        </w:rPr>
        <w:t xml:space="preserve"> </w:t>
      </w:r>
      <w:r w:rsidRPr="00393EC2">
        <w:rPr>
          <w:i/>
          <w:sz w:val="22"/>
          <w:szCs w:val="22"/>
        </w:rPr>
        <w:t>prema potrebama za stručnim usavršavanjem zaposlenika te zakonskim propisima, u dijelu koji se odnosi na rad na siguran način</w:t>
      </w:r>
    </w:p>
    <w:p w14:paraId="5C2088CA" w14:textId="77777777" w:rsidR="00DF1E13" w:rsidRPr="001650B7" w:rsidRDefault="00DF1E13" w:rsidP="00E652D2">
      <w:pPr>
        <w:pStyle w:val="Odlomakpopisa"/>
        <w:tabs>
          <w:tab w:val="left" w:pos="618"/>
        </w:tabs>
        <w:spacing w:before="1"/>
        <w:ind w:left="618"/>
        <w:jc w:val="both"/>
        <w:rPr>
          <w:i/>
          <w:sz w:val="22"/>
          <w:szCs w:val="22"/>
        </w:rPr>
      </w:pPr>
    </w:p>
    <w:p w14:paraId="672C9827" w14:textId="77777777" w:rsidR="00DF1E13" w:rsidRPr="00393EC2" w:rsidRDefault="00DF1E13" w:rsidP="00393EC2">
      <w:pPr>
        <w:widowControl w:val="0"/>
        <w:tabs>
          <w:tab w:val="left" w:pos="618"/>
        </w:tabs>
        <w:autoSpaceDE w:val="0"/>
        <w:autoSpaceDN w:val="0"/>
        <w:ind w:right="144"/>
        <w:jc w:val="both"/>
        <w:rPr>
          <w:i/>
          <w:sz w:val="22"/>
          <w:szCs w:val="22"/>
        </w:rPr>
      </w:pPr>
      <w:r w:rsidRPr="00393EC2">
        <w:rPr>
          <w:i/>
          <w:sz w:val="22"/>
          <w:szCs w:val="22"/>
          <w:u w:val="single"/>
        </w:rPr>
        <w:t>Uredski materijal i ostali materijalni rashodi</w:t>
      </w:r>
      <w:r w:rsidRPr="00393EC2">
        <w:rPr>
          <w:i/>
          <w:sz w:val="22"/>
          <w:szCs w:val="22"/>
        </w:rPr>
        <w:t xml:space="preserve"> se nabavlja po potrebi, ali uvijek u količinama potrebnim za razdoblje manje od mjesec dana tako da su najčešće dvije do tri nabavke mjesečno u manjim količinama. Nabavke obuhvaćaju: papir, obrasce, fascikle, registratore, kuverte, omote spisa, spojnice, olovke i sav ostali materijal potreban za rad administrativnog osoblja i nastavnika. Literatura je trošak pretplata na časopise i listove te priručnike za</w:t>
      </w:r>
      <w:r w:rsidRPr="00393EC2">
        <w:rPr>
          <w:i/>
          <w:spacing w:val="-4"/>
          <w:sz w:val="22"/>
          <w:szCs w:val="22"/>
        </w:rPr>
        <w:t xml:space="preserve"> </w:t>
      </w:r>
      <w:r w:rsidRPr="00393EC2">
        <w:rPr>
          <w:i/>
          <w:sz w:val="22"/>
          <w:szCs w:val="22"/>
        </w:rPr>
        <w:t>zaposlene. Materijal za čišćenje i održavanje obuhvaća sav materijal za čišćenje i</w:t>
      </w:r>
      <w:r w:rsidRPr="00393EC2">
        <w:rPr>
          <w:i/>
          <w:spacing w:val="-11"/>
          <w:sz w:val="22"/>
          <w:szCs w:val="22"/>
        </w:rPr>
        <w:t xml:space="preserve"> </w:t>
      </w:r>
      <w:r w:rsidRPr="00393EC2">
        <w:rPr>
          <w:i/>
          <w:sz w:val="22"/>
          <w:szCs w:val="22"/>
        </w:rPr>
        <w:t>održavanje. Materijal za higijenske potrebe i njegu obuhvaća troškove toalet papira, ručnika, sapuna i slično. Pedagoška dokumentacija je materijal potreban za upis i evidentiranje učenika u školi, od upisnica i drugih obrazaca za upis, do razrednih knjiga i</w:t>
      </w:r>
      <w:r w:rsidRPr="00393EC2">
        <w:rPr>
          <w:i/>
          <w:spacing w:val="-5"/>
          <w:sz w:val="22"/>
          <w:szCs w:val="22"/>
        </w:rPr>
        <w:t xml:space="preserve"> </w:t>
      </w:r>
      <w:r w:rsidRPr="00393EC2">
        <w:rPr>
          <w:i/>
          <w:sz w:val="22"/>
          <w:szCs w:val="22"/>
        </w:rPr>
        <w:t>svjedodžbi</w:t>
      </w:r>
    </w:p>
    <w:p w14:paraId="34D60A27" w14:textId="77777777" w:rsidR="00DF1E13" w:rsidRPr="001650B7" w:rsidRDefault="00DF1E13" w:rsidP="00E652D2">
      <w:pPr>
        <w:pStyle w:val="Odlomakpopisa"/>
        <w:jc w:val="both"/>
        <w:rPr>
          <w:i/>
          <w:sz w:val="22"/>
          <w:szCs w:val="22"/>
        </w:rPr>
      </w:pPr>
    </w:p>
    <w:p w14:paraId="125048EC" w14:textId="77777777" w:rsidR="00DF1E13" w:rsidRPr="00393EC2" w:rsidRDefault="00DF1E13" w:rsidP="00393EC2">
      <w:pPr>
        <w:widowControl w:val="0"/>
        <w:tabs>
          <w:tab w:val="left" w:pos="618"/>
        </w:tabs>
        <w:autoSpaceDE w:val="0"/>
        <w:autoSpaceDN w:val="0"/>
        <w:ind w:right="124"/>
        <w:jc w:val="both"/>
        <w:rPr>
          <w:i/>
          <w:sz w:val="22"/>
          <w:szCs w:val="22"/>
        </w:rPr>
      </w:pPr>
      <w:r w:rsidRPr="00393EC2">
        <w:rPr>
          <w:i/>
          <w:sz w:val="22"/>
          <w:szCs w:val="22"/>
          <w:u w:val="single"/>
        </w:rPr>
        <w:t>Materijal i sirovine  su materijali za nastavu</w:t>
      </w:r>
      <w:r w:rsidRPr="00393EC2">
        <w:rPr>
          <w:i/>
          <w:sz w:val="22"/>
          <w:szCs w:val="22"/>
        </w:rPr>
        <w:t xml:space="preserve"> se odnosi na materijal koji se koristi za održavanje nastave i za potrebe škole. Namirnicama se vodi Školska shema.</w:t>
      </w:r>
    </w:p>
    <w:p w14:paraId="2D0A358A" w14:textId="77777777" w:rsidR="00DF1E13" w:rsidRPr="001650B7" w:rsidRDefault="00DF1E13" w:rsidP="00E652D2">
      <w:pPr>
        <w:pStyle w:val="Odlomakpopisa"/>
        <w:tabs>
          <w:tab w:val="left" w:pos="618"/>
        </w:tabs>
        <w:ind w:right="124"/>
        <w:jc w:val="both"/>
        <w:rPr>
          <w:i/>
          <w:sz w:val="22"/>
          <w:szCs w:val="22"/>
        </w:rPr>
      </w:pPr>
    </w:p>
    <w:p w14:paraId="7BB4C49F" w14:textId="77777777" w:rsidR="00DF1E13" w:rsidRPr="00393EC2" w:rsidRDefault="00DF1E13" w:rsidP="00393EC2">
      <w:pPr>
        <w:widowControl w:val="0"/>
        <w:tabs>
          <w:tab w:val="left" w:pos="618"/>
        </w:tabs>
        <w:autoSpaceDE w:val="0"/>
        <w:autoSpaceDN w:val="0"/>
        <w:ind w:right="471"/>
        <w:jc w:val="both"/>
        <w:rPr>
          <w:i/>
          <w:sz w:val="22"/>
          <w:szCs w:val="22"/>
        </w:rPr>
      </w:pPr>
      <w:r w:rsidRPr="00393EC2">
        <w:rPr>
          <w:i/>
          <w:sz w:val="22"/>
          <w:szCs w:val="22"/>
          <w:u w:val="single"/>
        </w:rPr>
        <w:t xml:space="preserve">Energija </w:t>
      </w:r>
      <w:r w:rsidRPr="00393EC2">
        <w:rPr>
          <w:i/>
          <w:sz w:val="22"/>
          <w:szCs w:val="22"/>
        </w:rPr>
        <w:t>je rashod električne energije ,toplane i motornih goriva koji se koriste za održavanje praktične nastave i za košenje.</w:t>
      </w:r>
    </w:p>
    <w:p w14:paraId="60E811A1" w14:textId="77777777" w:rsidR="00DF1E13" w:rsidRPr="001650B7" w:rsidRDefault="00DF1E13" w:rsidP="00E652D2">
      <w:pPr>
        <w:pStyle w:val="Odlomakpopisa"/>
        <w:tabs>
          <w:tab w:val="left" w:pos="618"/>
        </w:tabs>
        <w:ind w:right="471"/>
        <w:jc w:val="both"/>
        <w:rPr>
          <w:i/>
          <w:sz w:val="22"/>
          <w:szCs w:val="22"/>
        </w:rPr>
      </w:pPr>
    </w:p>
    <w:p w14:paraId="41F92FB8" w14:textId="77777777" w:rsidR="00DF1E13" w:rsidRPr="00393EC2" w:rsidRDefault="00DF1E13" w:rsidP="00393EC2">
      <w:pPr>
        <w:widowControl w:val="0"/>
        <w:tabs>
          <w:tab w:val="left" w:pos="618"/>
        </w:tabs>
        <w:autoSpaceDE w:val="0"/>
        <w:autoSpaceDN w:val="0"/>
        <w:ind w:right="156"/>
        <w:jc w:val="both"/>
        <w:rPr>
          <w:i/>
          <w:sz w:val="22"/>
          <w:szCs w:val="22"/>
        </w:rPr>
      </w:pPr>
      <w:r w:rsidRPr="00393EC2">
        <w:rPr>
          <w:i/>
          <w:sz w:val="22"/>
          <w:szCs w:val="22"/>
          <w:u w:val="single"/>
        </w:rPr>
        <w:t>Materijal za tekuće i investicijsko održavanje građevinskih objekata</w:t>
      </w:r>
      <w:r w:rsidRPr="00393EC2">
        <w:rPr>
          <w:i/>
          <w:sz w:val="22"/>
          <w:szCs w:val="22"/>
        </w:rPr>
        <w:t xml:space="preserve"> je planiran za održavanje zgrade škole, za materijal za bojanje zidova, rasvjetu zgrade i slično održavanje. Materijal za tekuće i investicijsko održavanje ostale opreme obuhvaća sav</w:t>
      </w:r>
      <w:r w:rsidRPr="00393EC2">
        <w:rPr>
          <w:i/>
          <w:spacing w:val="-7"/>
          <w:sz w:val="22"/>
          <w:szCs w:val="22"/>
        </w:rPr>
        <w:t xml:space="preserve"> </w:t>
      </w:r>
      <w:r w:rsidRPr="00393EC2">
        <w:rPr>
          <w:i/>
          <w:sz w:val="22"/>
          <w:szCs w:val="22"/>
        </w:rPr>
        <w:t>ostali materijal za održavanje opreme u školi kao što su žarulje, utičnice, prekidači, vijci matice, brtve, slavine i sve ostalo.</w:t>
      </w:r>
    </w:p>
    <w:p w14:paraId="0FA884B5" w14:textId="77777777" w:rsidR="00DF1E13" w:rsidRPr="001650B7" w:rsidRDefault="00DF1E13" w:rsidP="00E652D2">
      <w:pPr>
        <w:pStyle w:val="Odlomakpopisa"/>
        <w:tabs>
          <w:tab w:val="left" w:pos="618"/>
        </w:tabs>
        <w:ind w:left="618" w:right="156"/>
        <w:jc w:val="both"/>
        <w:rPr>
          <w:i/>
          <w:sz w:val="22"/>
          <w:szCs w:val="22"/>
        </w:rPr>
      </w:pPr>
    </w:p>
    <w:p w14:paraId="4EF7C595" w14:textId="77777777" w:rsidR="00DF1E13" w:rsidRPr="00393EC2" w:rsidRDefault="00DF1E13" w:rsidP="00393EC2">
      <w:pPr>
        <w:widowControl w:val="0"/>
        <w:tabs>
          <w:tab w:val="left" w:pos="618"/>
        </w:tabs>
        <w:autoSpaceDE w:val="0"/>
        <w:autoSpaceDN w:val="0"/>
        <w:jc w:val="both"/>
        <w:rPr>
          <w:i/>
          <w:sz w:val="22"/>
          <w:szCs w:val="22"/>
        </w:rPr>
      </w:pPr>
      <w:r w:rsidRPr="00393EC2">
        <w:rPr>
          <w:i/>
          <w:sz w:val="22"/>
          <w:szCs w:val="22"/>
          <w:u w:val="single"/>
        </w:rPr>
        <w:t>Sitni  inventar</w:t>
      </w:r>
      <w:r w:rsidRPr="00393EC2">
        <w:rPr>
          <w:i/>
          <w:sz w:val="22"/>
          <w:szCs w:val="22"/>
        </w:rPr>
        <w:t xml:space="preserve"> je oprema škole vijeka trajanja do godinu</w:t>
      </w:r>
      <w:r w:rsidRPr="00393EC2">
        <w:rPr>
          <w:i/>
          <w:spacing w:val="-4"/>
          <w:sz w:val="22"/>
          <w:szCs w:val="22"/>
        </w:rPr>
        <w:t xml:space="preserve"> </w:t>
      </w:r>
      <w:r w:rsidRPr="00393EC2">
        <w:rPr>
          <w:i/>
          <w:sz w:val="22"/>
          <w:szCs w:val="22"/>
        </w:rPr>
        <w:t>dana</w:t>
      </w:r>
    </w:p>
    <w:p w14:paraId="1263B6F4" w14:textId="77777777" w:rsidR="00DF1E13" w:rsidRPr="001650B7" w:rsidRDefault="00DF1E13" w:rsidP="00E652D2">
      <w:pPr>
        <w:pStyle w:val="Odlomakpopisa"/>
        <w:tabs>
          <w:tab w:val="left" w:pos="618"/>
        </w:tabs>
        <w:ind w:left="618"/>
        <w:jc w:val="both"/>
        <w:rPr>
          <w:i/>
          <w:sz w:val="22"/>
          <w:szCs w:val="22"/>
        </w:rPr>
      </w:pPr>
    </w:p>
    <w:p w14:paraId="166E6F9B" w14:textId="77777777" w:rsidR="00DF1E13" w:rsidRPr="00393EC2" w:rsidRDefault="00DF1E13" w:rsidP="00393EC2">
      <w:pPr>
        <w:widowControl w:val="0"/>
        <w:tabs>
          <w:tab w:val="left" w:pos="618"/>
        </w:tabs>
        <w:autoSpaceDE w:val="0"/>
        <w:autoSpaceDN w:val="0"/>
        <w:ind w:right="525"/>
        <w:jc w:val="both"/>
        <w:rPr>
          <w:i/>
          <w:sz w:val="22"/>
          <w:szCs w:val="22"/>
        </w:rPr>
      </w:pPr>
      <w:r w:rsidRPr="00393EC2">
        <w:rPr>
          <w:i/>
          <w:sz w:val="22"/>
          <w:szCs w:val="22"/>
          <w:u w:val="single"/>
        </w:rPr>
        <w:t>Službena radna i zaštitna odjeća i obuća obuhvaća odjeću</w:t>
      </w:r>
      <w:r w:rsidRPr="00393EC2">
        <w:rPr>
          <w:i/>
          <w:sz w:val="22"/>
          <w:szCs w:val="22"/>
        </w:rPr>
        <w:t xml:space="preserve"> i obuću na koju zaposlenici imaju pravo po važećim</w:t>
      </w:r>
      <w:r w:rsidRPr="00393EC2">
        <w:rPr>
          <w:i/>
          <w:spacing w:val="-3"/>
          <w:sz w:val="22"/>
          <w:szCs w:val="22"/>
        </w:rPr>
        <w:t xml:space="preserve"> </w:t>
      </w:r>
      <w:r w:rsidRPr="00393EC2">
        <w:rPr>
          <w:i/>
          <w:sz w:val="22"/>
          <w:szCs w:val="22"/>
        </w:rPr>
        <w:t>propisima</w:t>
      </w:r>
    </w:p>
    <w:p w14:paraId="25BC534B" w14:textId="77777777" w:rsidR="00DF1E13" w:rsidRPr="001650B7" w:rsidRDefault="00DF1E13" w:rsidP="00E652D2">
      <w:pPr>
        <w:pStyle w:val="Odlomakpopisa"/>
        <w:tabs>
          <w:tab w:val="left" w:pos="618"/>
        </w:tabs>
        <w:ind w:right="525"/>
        <w:jc w:val="both"/>
        <w:rPr>
          <w:i/>
          <w:sz w:val="22"/>
          <w:szCs w:val="22"/>
        </w:rPr>
      </w:pPr>
    </w:p>
    <w:p w14:paraId="44D430BF" w14:textId="14359D06" w:rsidR="00DF1E13" w:rsidRPr="00393EC2" w:rsidRDefault="00DF1E13" w:rsidP="00393EC2">
      <w:pPr>
        <w:widowControl w:val="0"/>
        <w:tabs>
          <w:tab w:val="left" w:pos="618"/>
        </w:tabs>
        <w:autoSpaceDE w:val="0"/>
        <w:autoSpaceDN w:val="0"/>
        <w:jc w:val="both"/>
        <w:rPr>
          <w:i/>
          <w:sz w:val="22"/>
          <w:szCs w:val="22"/>
        </w:rPr>
      </w:pPr>
      <w:r w:rsidRPr="00393EC2">
        <w:rPr>
          <w:i/>
          <w:sz w:val="22"/>
          <w:szCs w:val="22"/>
          <w:u w:val="single"/>
        </w:rPr>
        <w:lastRenderedPageBreak/>
        <w:t>Usluge telefona, pošte i prijevoza</w:t>
      </w:r>
      <w:r w:rsidRPr="00393EC2">
        <w:rPr>
          <w:i/>
          <w:sz w:val="22"/>
          <w:szCs w:val="22"/>
        </w:rPr>
        <w:t xml:space="preserve"> su troškovi za komunikaciju</w:t>
      </w:r>
      <w:r w:rsidRPr="00393EC2">
        <w:rPr>
          <w:i/>
          <w:spacing w:val="-2"/>
          <w:sz w:val="22"/>
          <w:szCs w:val="22"/>
        </w:rPr>
        <w:t xml:space="preserve"> </w:t>
      </w:r>
      <w:r w:rsidRPr="00393EC2">
        <w:rPr>
          <w:i/>
          <w:sz w:val="22"/>
          <w:szCs w:val="22"/>
        </w:rPr>
        <w:t>škole. Poštarina obuhvaća poštanske usluge Hrvatske pošte, za redovno slanje poštanskih pošiljaka, ali i poštanske usluge koje nam zaračunavaju dobavljači za slanje knjiga ili paketa kada je tako dogovorena</w:t>
      </w:r>
      <w:r w:rsidRPr="00393EC2">
        <w:rPr>
          <w:i/>
          <w:spacing w:val="-2"/>
          <w:sz w:val="22"/>
          <w:szCs w:val="22"/>
        </w:rPr>
        <w:t xml:space="preserve"> </w:t>
      </w:r>
      <w:r w:rsidRPr="00393EC2">
        <w:rPr>
          <w:i/>
          <w:sz w:val="22"/>
          <w:szCs w:val="22"/>
        </w:rPr>
        <w:t>isporuka. Ostale usluge za komunikaciju i prijevoz su prijevozne usluge koje se financiraju iz sredstava dobivenih od Grada Zagreba i vlastitih prihoda samo dijelom i to za prijevoz učenika i profesora</w:t>
      </w:r>
      <w:r w:rsidR="00393EC2">
        <w:rPr>
          <w:i/>
          <w:sz w:val="22"/>
          <w:szCs w:val="22"/>
        </w:rPr>
        <w:t xml:space="preserve"> </w:t>
      </w:r>
      <w:r w:rsidRPr="00393EC2">
        <w:rPr>
          <w:i/>
          <w:sz w:val="22"/>
          <w:szCs w:val="22"/>
        </w:rPr>
        <w:t>na stručne ekskurzije ili neki drugi prijevoz za potrebe škole. Usluge prijevoza se najvećim dijelom financiraju iz ostalih prihoda odnosno iz uplata učenika koji za tu namjenu i uplaćuju sredstva</w:t>
      </w:r>
    </w:p>
    <w:p w14:paraId="1B5EFAB0" w14:textId="77777777" w:rsidR="00DF1E13" w:rsidRPr="001650B7" w:rsidRDefault="00DF1E13" w:rsidP="00E652D2">
      <w:pPr>
        <w:jc w:val="both"/>
        <w:rPr>
          <w:i/>
          <w:sz w:val="22"/>
          <w:szCs w:val="22"/>
        </w:rPr>
      </w:pPr>
    </w:p>
    <w:p w14:paraId="25C3E99C" w14:textId="77777777" w:rsidR="00DF1E13" w:rsidRPr="001650B7" w:rsidRDefault="00DF1E13" w:rsidP="00393EC2">
      <w:pPr>
        <w:tabs>
          <w:tab w:val="left" w:pos="480"/>
        </w:tabs>
        <w:ind w:right="200"/>
        <w:jc w:val="both"/>
        <w:rPr>
          <w:i/>
          <w:sz w:val="22"/>
          <w:szCs w:val="22"/>
        </w:rPr>
      </w:pPr>
      <w:r w:rsidRPr="001650B7">
        <w:rPr>
          <w:i/>
          <w:sz w:val="22"/>
          <w:szCs w:val="22"/>
          <w:u w:val="single"/>
        </w:rPr>
        <w:t>Usluge za tekuće i investicijsko održavanje</w:t>
      </w:r>
      <w:r w:rsidRPr="001650B7">
        <w:rPr>
          <w:i/>
          <w:sz w:val="22"/>
          <w:szCs w:val="22"/>
        </w:rPr>
        <w:t xml:space="preserve"> – obuhvaća održavanje škole  i opreme škole. Najčešće se odnosi na servis informatičke opreme, fotokopirnih strojeva, servis opreme u učionicama i uredima, rasvjetu, uređenje dvorišta, održavanja vatrogasnih aparata i slično.</w:t>
      </w:r>
    </w:p>
    <w:p w14:paraId="67E5DDEF" w14:textId="77777777" w:rsidR="00DF1E13" w:rsidRPr="001650B7" w:rsidRDefault="00DF1E13" w:rsidP="00E652D2">
      <w:pPr>
        <w:jc w:val="both"/>
        <w:rPr>
          <w:i/>
          <w:sz w:val="22"/>
          <w:szCs w:val="22"/>
        </w:rPr>
      </w:pPr>
    </w:p>
    <w:p w14:paraId="788018F9" w14:textId="77777777" w:rsidR="00DF1E13" w:rsidRPr="001650B7" w:rsidRDefault="00DF1E13" w:rsidP="00393EC2">
      <w:pPr>
        <w:tabs>
          <w:tab w:val="left" w:pos="480"/>
        </w:tabs>
        <w:ind w:right="440"/>
        <w:jc w:val="both"/>
        <w:rPr>
          <w:i/>
          <w:sz w:val="22"/>
          <w:szCs w:val="22"/>
        </w:rPr>
      </w:pPr>
      <w:r w:rsidRPr="001650B7">
        <w:rPr>
          <w:i/>
          <w:sz w:val="22"/>
          <w:szCs w:val="22"/>
          <w:u w:val="single"/>
        </w:rPr>
        <w:t xml:space="preserve">Usluge promidžbe i informiranja </w:t>
      </w:r>
      <w:r w:rsidRPr="001650B7">
        <w:rPr>
          <w:i/>
          <w:sz w:val="22"/>
          <w:szCs w:val="22"/>
        </w:rPr>
        <w:t>su usluge korištenja prostora za oglašavanje i promidžbu, letci, tisak prijavnica i slično.</w:t>
      </w:r>
    </w:p>
    <w:p w14:paraId="654B1206" w14:textId="77777777" w:rsidR="00DF1E13" w:rsidRPr="001650B7" w:rsidRDefault="00DF1E13" w:rsidP="00E652D2">
      <w:pPr>
        <w:jc w:val="both"/>
        <w:rPr>
          <w:i/>
          <w:sz w:val="22"/>
          <w:szCs w:val="22"/>
        </w:rPr>
      </w:pPr>
    </w:p>
    <w:p w14:paraId="0BFF5CE7" w14:textId="77777777" w:rsidR="00DF1E13" w:rsidRPr="001650B7" w:rsidRDefault="00DF1E13" w:rsidP="00393EC2">
      <w:pPr>
        <w:tabs>
          <w:tab w:val="left" w:pos="480"/>
        </w:tabs>
        <w:ind w:right="40"/>
        <w:jc w:val="both"/>
        <w:rPr>
          <w:i/>
          <w:sz w:val="22"/>
          <w:szCs w:val="22"/>
        </w:rPr>
      </w:pPr>
      <w:r w:rsidRPr="001650B7">
        <w:rPr>
          <w:i/>
          <w:sz w:val="22"/>
          <w:szCs w:val="22"/>
          <w:u w:val="single"/>
        </w:rPr>
        <w:t>Komunalne usluge</w:t>
      </w:r>
      <w:r w:rsidRPr="001650B7">
        <w:rPr>
          <w:i/>
          <w:sz w:val="22"/>
          <w:szCs w:val="22"/>
        </w:rPr>
        <w:t xml:space="preserve"> se odnose na opskrba vodom , odvoz smeća te deratizaciju i dezinsekciju</w:t>
      </w:r>
    </w:p>
    <w:p w14:paraId="5E9BD2E6" w14:textId="77777777" w:rsidR="00DF1E13" w:rsidRPr="001650B7" w:rsidRDefault="00DF1E13" w:rsidP="00E652D2">
      <w:pPr>
        <w:jc w:val="both"/>
        <w:rPr>
          <w:i/>
          <w:sz w:val="22"/>
          <w:szCs w:val="22"/>
        </w:rPr>
      </w:pPr>
    </w:p>
    <w:p w14:paraId="1AF69840" w14:textId="77777777" w:rsidR="00DF1E13" w:rsidRPr="001650B7" w:rsidRDefault="00DF1E13" w:rsidP="00393EC2">
      <w:pPr>
        <w:tabs>
          <w:tab w:val="left" w:pos="480"/>
        </w:tabs>
        <w:ind w:right="200"/>
        <w:jc w:val="both"/>
        <w:rPr>
          <w:i/>
          <w:sz w:val="22"/>
          <w:szCs w:val="22"/>
        </w:rPr>
      </w:pPr>
      <w:r w:rsidRPr="001650B7">
        <w:rPr>
          <w:i/>
          <w:sz w:val="22"/>
          <w:szCs w:val="22"/>
          <w:u w:val="single"/>
        </w:rPr>
        <w:t>Zdravstveni pregledi</w:t>
      </w:r>
      <w:r w:rsidRPr="001650B7">
        <w:rPr>
          <w:i/>
          <w:sz w:val="22"/>
          <w:szCs w:val="22"/>
        </w:rPr>
        <w:t xml:space="preserve"> je rashod sistematski pregledi zaposlenika koji se obavlja u Poliklinici Sveti Rok  na koji zaposlenici imaju pravo prema Kolektivnom ugovoru.</w:t>
      </w:r>
    </w:p>
    <w:p w14:paraId="013B88CD" w14:textId="77777777" w:rsidR="00DF1E13" w:rsidRPr="001650B7" w:rsidRDefault="00DF1E13" w:rsidP="00E652D2">
      <w:pPr>
        <w:jc w:val="both"/>
        <w:rPr>
          <w:i/>
          <w:sz w:val="22"/>
          <w:szCs w:val="22"/>
        </w:rPr>
      </w:pPr>
    </w:p>
    <w:p w14:paraId="63FBC0C4" w14:textId="77777777" w:rsidR="00DF1E13" w:rsidRPr="001650B7" w:rsidRDefault="00DF1E13" w:rsidP="00393EC2">
      <w:pPr>
        <w:tabs>
          <w:tab w:val="left" w:pos="480"/>
        </w:tabs>
        <w:jc w:val="both"/>
        <w:rPr>
          <w:i/>
          <w:sz w:val="22"/>
          <w:szCs w:val="22"/>
        </w:rPr>
      </w:pPr>
      <w:r w:rsidRPr="001650B7">
        <w:rPr>
          <w:i/>
          <w:sz w:val="22"/>
          <w:szCs w:val="22"/>
          <w:u w:val="single"/>
        </w:rPr>
        <w:t>Intelektualne usluge</w:t>
      </w:r>
      <w:r w:rsidRPr="001650B7">
        <w:rPr>
          <w:i/>
          <w:sz w:val="22"/>
          <w:szCs w:val="22"/>
        </w:rPr>
        <w:t xml:space="preserve"> se odnose na intelektualne usluge autorskih honorara i ugovori o djelu profesora i administrativnog osoblja obrazovanja odraslih te usluge agencija, studenskih servisa.</w:t>
      </w:r>
    </w:p>
    <w:p w14:paraId="4C1F040F" w14:textId="77777777" w:rsidR="00DF1E13" w:rsidRPr="001650B7" w:rsidRDefault="00DF1E13" w:rsidP="00E652D2">
      <w:pPr>
        <w:jc w:val="both"/>
        <w:rPr>
          <w:i/>
          <w:sz w:val="22"/>
          <w:szCs w:val="22"/>
        </w:rPr>
      </w:pPr>
    </w:p>
    <w:p w14:paraId="5CEB851F" w14:textId="77777777" w:rsidR="00DF1E13" w:rsidRPr="001650B7" w:rsidRDefault="00DF1E13" w:rsidP="00393EC2">
      <w:pPr>
        <w:tabs>
          <w:tab w:val="left" w:pos="480"/>
        </w:tabs>
        <w:ind w:right="260"/>
        <w:jc w:val="both"/>
        <w:rPr>
          <w:i/>
          <w:sz w:val="22"/>
          <w:szCs w:val="22"/>
        </w:rPr>
      </w:pPr>
      <w:r w:rsidRPr="001650B7">
        <w:rPr>
          <w:i/>
          <w:sz w:val="22"/>
          <w:szCs w:val="22"/>
          <w:u w:val="single"/>
        </w:rPr>
        <w:t>Računalne usluge</w:t>
      </w:r>
      <w:r w:rsidRPr="001650B7">
        <w:rPr>
          <w:i/>
          <w:sz w:val="22"/>
          <w:szCs w:val="22"/>
        </w:rPr>
        <w:t xml:space="preserve"> je rashod održavanja programa, usluge ažuriranja računalnih baza, nadogradnje antivirusnih licenci, zakupe domena web stranica i slično</w:t>
      </w:r>
    </w:p>
    <w:p w14:paraId="525ECFA6" w14:textId="77777777" w:rsidR="00DF1E13" w:rsidRPr="001650B7" w:rsidRDefault="00DF1E13" w:rsidP="00393EC2">
      <w:pPr>
        <w:tabs>
          <w:tab w:val="left" w:pos="480"/>
        </w:tabs>
        <w:jc w:val="both"/>
        <w:rPr>
          <w:i/>
          <w:sz w:val="22"/>
          <w:szCs w:val="22"/>
        </w:rPr>
      </w:pPr>
    </w:p>
    <w:p w14:paraId="1A5107E5" w14:textId="77777777" w:rsidR="00DF1E13" w:rsidRPr="001650B7" w:rsidRDefault="00DF1E13" w:rsidP="00393EC2">
      <w:pPr>
        <w:tabs>
          <w:tab w:val="left" w:pos="480"/>
        </w:tabs>
        <w:jc w:val="both"/>
        <w:rPr>
          <w:i/>
          <w:sz w:val="22"/>
          <w:szCs w:val="22"/>
        </w:rPr>
      </w:pPr>
      <w:r w:rsidRPr="001650B7">
        <w:rPr>
          <w:i/>
          <w:sz w:val="22"/>
          <w:szCs w:val="22"/>
          <w:u w:val="single"/>
        </w:rPr>
        <w:t>Ostale usluge</w:t>
      </w:r>
      <w:r w:rsidRPr="001650B7">
        <w:rPr>
          <w:i/>
          <w:sz w:val="22"/>
          <w:szCs w:val="22"/>
        </w:rPr>
        <w:t xml:space="preserve"> su grafičke i tiskarske usluge tiskanja raznih brošura, izrada pečata. Uređenje prostora je rashod za ukrašavanje prostora škole prilikom raznih manifestacija ili praznika .Usluge čišćenja i pranja se koriste kod pranja stolnjaka</w:t>
      </w:r>
    </w:p>
    <w:p w14:paraId="31A8A7F2" w14:textId="77777777" w:rsidR="00DF1E13" w:rsidRPr="001650B7" w:rsidRDefault="00DF1E13" w:rsidP="00E652D2">
      <w:pPr>
        <w:jc w:val="both"/>
        <w:rPr>
          <w:i/>
          <w:sz w:val="22"/>
          <w:szCs w:val="22"/>
        </w:rPr>
      </w:pPr>
    </w:p>
    <w:p w14:paraId="2E3FBAE5" w14:textId="77777777" w:rsidR="00DF1E13" w:rsidRPr="001650B7" w:rsidRDefault="00DF1E13" w:rsidP="00393EC2">
      <w:pPr>
        <w:tabs>
          <w:tab w:val="left" w:pos="480"/>
        </w:tabs>
        <w:ind w:right="500"/>
        <w:jc w:val="both"/>
        <w:rPr>
          <w:i/>
          <w:sz w:val="22"/>
          <w:szCs w:val="22"/>
        </w:rPr>
      </w:pPr>
      <w:r w:rsidRPr="001650B7">
        <w:rPr>
          <w:i/>
          <w:sz w:val="22"/>
          <w:szCs w:val="22"/>
          <w:u w:val="single"/>
        </w:rPr>
        <w:t>Reprezentacija</w:t>
      </w:r>
      <w:r w:rsidRPr="001650B7">
        <w:rPr>
          <w:i/>
          <w:sz w:val="22"/>
          <w:szCs w:val="22"/>
        </w:rPr>
        <w:t xml:space="preserve"> je trošak ugošćivanja prilikom raznih okupljanja u školi, a vezanih za redovno poslovanje škole, kao što su razna natjecanja, promocija škole i drugo</w:t>
      </w:r>
    </w:p>
    <w:p w14:paraId="5DF19DB5" w14:textId="77777777" w:rsidR="00DF1E13" w:rsidRPr="001650B7" w:rsidRDefault="00DF1E13" w:rsidP="00E652D2">
      <w:pPr>
        <w:jc w:val="both"/>
        <w:rPr>
          <w:i/>
          <w:sz w:val="22"/>
          <w:szCs w:val="22"/>
        </w:rPr>
      </w:pPr>
    </w:p>
    <w:p w14:paraId="193C23A4" w14:textId="77777777" w:rsidR="00DF1E13" w:rsidRPr="001650B7" w:rsidRDefault="00DF1E13" w:rsidP="00393EC2">
      <w:pPr>
        <w:tabs>
          <w:tab w:val="left" w:pos="480"/>
        </w:tabs>
        <w:ind w:right="180"/>
        <w:jc w:val="both"/>
        <w:rPr>
          <w:i/>
          <w:sz w:val="22"/>
          <w:szCs w:val="22"/>
        </w:rPr>
      </w:pPr>
      <w:r w:rsidRPr="001650B7">
        <w:rPr>
          <w:i/>
          <w:sz w:val="22"/>
          <w:szCs w:val="22"/>
          <w:u w:val="single"/>
        </w:rPr>
        <w:t>Članarine</w:t>
      </w:r>
      <w:r w:rsidRPr="001650B7">
        <w:rPr>
          <w:i/>
          <w:sz w:val="22"/>
          <w:szCs w:val="22"/>
        </w:rPr>
        <w:t xml:space="preserve"> se plaćaju udruženju srednjoškolskih ravnatelja i udruženju računovođa i tajnika</w:t>
      </w:r>
    </w:p>
    <w:p w14:paraId="332FF9DC" w14:textId="77777777" w:rsidR="00DF1E13" w:rsidRPr="001650B7" w:rsidRDefault="00DF1E13" w:rsidP="00E652D2">
      <w:pPr>
        <w:tabs>
          <w:tab w:val="left" w:pos="500"/>
        </w:tabs>
        <w:ind w:right="766"/>
        <w:jc w:val="both"/>
        <w:rPr>
          <w:i/>
          <w:sz w:val="22"/>
          <w:szCs w:val="22"/>
        </w:rPr>
      </w:pPr>
    </w:p>
    <w:p w14:paraId="52913800" w14:textId="77777777" w:rsidR="00DF1E13" w:rsidRPr="001650B7" w:rsidRDefault="00DF1E13" w:rsidP="00393EC2">
      <w:pPr>
        <w:tabs>
          <w:tab w:val="left" w:pos="500"/>
        </w:tabs>
        <w:ind w:right="766"/>
        <w:jc w:val="both"/>
        <w:rPr>
          <w:i/>
          <w:sz w:val="22"/>
          <w:szCs w:val="22"/>
        </w:rPr>
      </w:pPr>
      <w:r w:rsidRPr="001650B7">
        <w:rPr>
          <w:i/>
          <w:sz w:val="22"/>
          <w:szCs w:val="22"/>
          <w:u w:val="single"/>
        </w:rPr>
        <w:t>Pristojbe i naknade</w:t>
      </w:r>
      <w:r w:rsidRPr="001650B7">
        <w:rPr>
          <w:i/>
          <w:sz w:val="22"/>
          <w:szCs w:val="22"/>
        </w:rPr>
        <w:t xml:space="preserve"> se odnose na javnobilježničke pristojbe te naknadu zbog nezapošljavanja osoba s invaliditetom koja je propisana zakonom jer škola nema zaposlenih invalidnih osoba u broju propisanih zakonom</w:t>
      </w:r>
    </w:p>
    <w:p w14:paraId="281E31FE" w14:textId="77777777" w:rsidR="00DF1E13" w:rsidRPr="001650B7" w:rsidRDefault="00DF1E13" w:rsidP="00E652D2">
      <w:pPr>
        <w:jc w:val="both"/>
        <w:rPr>
          <w:i/>
          <w:sz w:val="22"/>
          <w:szCs w:val="22"/>
        </w:rPr>
      </w:pPr>
    </w:p>
    <w:p w14:paraId="29709685" w14:textId="77777777" w:rsidR="00DF1E13" w:rsidRPr="001650B7" w:rsidRDefault="00DF1E13" w:rsidP="00393EC2">
      <w:pPr>
        <w:tabs>
          <w:tab w:val="left" w:pos="500"/>
        </w:tabs>
        <w:ind w:right="86"/>
        <w:jc w:val="both"/>
        <w:rPr>
          <w:i/>
          <w:sz w:val="22"/>
          <w:szCs w:val="22"/>
        </w:rPr>
      </w:pPr>
      <w:r w:rsidRPr="001650B7">
        <w:rPr>
          <w:i/>
          <w:sz w:val="22"/>
          <w:szCs w:val="22"/>
          <w:u w:val="single"/>
        </w:rPr>
        <w:t>Ostali  nespomenuti rashodi</w:t>
      </w:r>
      <w:r w:rsidRPr="001650B7">
        <w:rPr>
          <w:i/>
          <w:sz w:val="22"/>
          <w:szCs w:val="22"/>
        </w:rPr>
        <w:t xml:space="preserve"> su  natjecanja, nagrade učenicima i ostale nespomenute rashode. Rashodi natjecanja su razni rashodi nastali u pripremi i provođenju natjecanja učenika, rashodi nagrada se u prvom redu odnose na kupnju knjiga za odlične učenike i učenike sa izuzetnim rezultatima na natjecanjima, a ostali nespomenuti rashodi su rashodi za vijence i lampaše preminulih osoba vezanih za školu, razni darovi kupljeni kod odlazaka u posjete i slično</w:t>
      </w:r>
    </w:p>
    <w:p w14:paraId="5F4B3D76" w14:textId="77777777" w:rsidR="00DF1E13" w:rsidRPr="001650B7" w:rsidRDefault="00DF1E13" w:rsidP="00E652D2">
      <w:pPr>
        <w:jc w:val="both"/>
        <w:rPr>
          <w:i/>
          <w:sz w:val="22"/>
          <w:szCs w:val="22"/>
        </w:rPr>
      </w:pPr>
    </w:p>
    <w:p w14:paraId="6481CD34" w14:textId="77777777" w:rsidR="00DF1E13" w:rsidRPr="001650B7" w:rsidRDefault="00DF1E13" w:rsidP="00393EC2">
      <w:pPr>
        <w:tabs>
          <w:tab w:val="left" w:pos="500"/>
        </w:tabs>
        <w:jc w:val="both"/>
        <w:rPr>
          <w:i/>
          <w:sz w:val="22"/>
          <w:szCs w:val="22"/>
        </w:rPr>
      </w:pPr>
      <w:r w:rsidRPr="001650B7">
        <w:rPr>
          <w:i/>
          <w:sz w:val="22"/>
          <w:szCs w:val="22"/>
          <w:u w:val="single"/>
        </w:rPr>
        <w:t>Financijski rashodi</w:t>
      </w:r>
      <w:r w:rsidRPr="001650B7">
        <w:rPr>
          <w:i/>
          <w:sz w:val="22"/>
          <w:szCs w:val="22"/>
        </w:rPr>
        <w:t xml:space="preserve"> su usluga banke koja se plaća kod kupnje deviza ili neke druge bankovne usluge, usluge platnog prometa za vođenje žiro računa škole, te zatezne kamate iz poslovnih odnosa su kamate koje se plaćaju za kašnjenja u podmirivanju obveza</w:t>
      </w:r>
    </w:p>
    <w:p w14:paraId="1FFA805D" w14:textId="77777777" w:rsidR="00DF1E13" w:rsidRPr="001650B7" w:rsidRDefault="00DF1E13" w:rsidP="00E652D2">
      <w:pPr>
        <w:tabs>
          <w:tab w:val="left" w:pos="2118"/>
        </w:tabs>
        <w:jc w:val="both"/>
        <w:rPr>
          <w:i/>
          <w:sz w:val="22"/>
          <w:szCs w:val="22"/>
        </w:rPr>
      </w:pPr>
    </w:p>
    <w:p w14:paraId="5EA8EB9B" w14:textId="09FBD6A3" w:rsidR="00DF1E13" w:rsidRDefault="00DF1E13" w:rsidP="00393EC2">
      <w:pPr>
        <w:pStyle w:val="Tijeloteksta"/>
        <w:ind w:left="0" w:right="116"/>
        <w:jc w:val="both"/>
        <w:rPr>
          <w:i/>
          <w:sz w:val="22"/>
          <w:szCs w:val="22"/>
        </w:rPr>
      </w:pPr>
      <w:r w:rsidRPr="001650B7">
        <w:rPr>
          <w:b/>
          <w:i/>
          <w:sz w:val="22"/>
          <w:szCs w:val="22"/>
        </w:rPr>
        <w:t>Iz državnog proračuna</w:t>
      </w:r>
      <w:r w:rsidRPr="001650B7">
        <w:rPr>
          <w:i/>
          <w:sz w:val="22"/>
          <w:szCs w:val="22"/>
        </w:rPr>
        <w:t xml:space="preserve"> škola prima sredstva putem računa državne riznice i preko žiro računa škole. Najveći dio prihoda se ostvaruje iz državnog proračuna i to preko računa državne riznice jer se iz tih sredstava podmiruju slijedeći rashodi: plaće za redovni rad, naknade za smjenski rad, plaće za prekovremeni rad i ostali dodatci na plaću po Kolektivnom ugovoru. Preko računa državne riznice se isplaćuju i ostali rashodi za zaposlene: jubilarne nagrade, dar djeci zaposlenih u školi, božićnica, otpremnine, pomoći u slučaju bolovanja preko 90 dana te u smrtnom slučaju zaposlenika ili člana </w:t>
      </w:r>
      <w:r w:rsidRPr="001650B7">
        <w:rPr>
          <w:i/>
          <w:sz w:val="22"/>
          <w:szCs w:val="22"/>
        </w:rPr>
        <w:lastRenderedPageBreak/>
        <w:t>obitelji te regres za godišnji odmor. Na sve navedene isplate se obračunavaju doprinosi na bruto plaće i naknade, za zdravstveno osiguranje i zapošljavanje. Planirani prihodi su veći jer je potrebno uzeti u obzir povećanje osnovice za plaću i koeficijenata te povećanje izdataka zbog povećanja dodataka na staž (0,5% po godini staža).</w:t>
      </w:r>
    </w:p>
    <w:p w14:paraId="6AE6BB43" w14:textId="77777777" w:rsidR="00A55BB4" w:rsidRPr="001650B7" w:rsidRDefault="00A55BB4" w:rsidP="00E652D2">
      <w:pPr>
        <w:pStyle w:val="Tijeloteksta"/>
        <w:ind w:right="116"/>
        <w:jc w:val="both"/>
        <w:rPr>
          <w:i/>
          <w:sz w:val="22"/>
          <w:szCs w:val="22"/>
        </w:rPr>
      </w:pPr>
    </w:p>
    <w:p w14:paraId="56932A30" w14:textId="77777777" w:rsidR="00DF1E13" w:rsidRPr="001650B7" w:rsidRDefault="00DF1E13" w:rsidP="00E652D2">
      <w:pPr>
        <w:pStyle w:val="Tijeloteksta"/>
        <w:ind w:left="0" w:right="407"/>
        <w:jc w:val="both"/>
        <w:rPr>
          <w:i/>
          <w:sz w:val="22"/>
          <w:szCs w:val="22"/>
        </w:rPr>
      </w:pPr>
      <w:r w:rsidRPr="001650B7">
        <w:rPr>
          <w:b/>
          <w:i/>
          <w:sz w:val="22"/>
          <w:szCs w:val="22"/>
        </w:rPr>
        <w:t xml:space="preserve">Vlastiti prihodi – obrazovanje odraslih </w:t>
      </w:r>
      <w:r w:rsidRPr="001650B7">
        <w:rPr>
          <w:i/>
          <w:sz w:val="22"/>
          <w:szCs w:val="22"/>
        </w:rPr>
        <w:t>se ostvaruju organiziranjem obrazovanja odraslih koje se provodi prema Planu i programu za takav način obrazovanja, a prema Rješenju nadležnog Ministarstva. Prihodi se ostvaruju uplatama polaznika s kojima je sklopljen ugovor koji propisuje prava i obveze škole i polaznika. Iz navedenih prihoda se podmiruju slijedeći rashodi:</w:t>
      </w:r>
    </w:p>
    <w:p w14:paraId="66C66A1F" w14:textId="77777777" w:rsidR="00DF1E13" w:rsidRPr="001650B7" w:rsidRDefault="00DF1E13" w:rsidP="00E652D2">
      <w:pPr>
        <w:pStyle w:val="Odlomakpopisa"/>
        <w:widowControl w:val="0"/>
        <w:numPr>
          <w:ilvl w:val="0"/>
          <w:numId w:val="4"/>
        </w:numPr>
        <w:tabs>
          <w:tab w:val="left" w:pos="837"/>
          <w:tab w:val="left" w:pos="838"/>
        </w:tabs>
        <w:autoSpaceDE w:val="0"/>
        <w:autoSpaceDN w:val="0"/>
        <w:ind w:firstLine="0"/>
        <w:contextualSpacing w:val="0"/>
        <w:jc w:val="both"/>
        <w:rPr>
          <w:i/>
          <w:sz w:val="22"/>
          <w:szCs w:val="22"/>
        </w:rPr>
      </w:pPr>
      <w:r w:rsidRPr="001650B7">
        <w:rPr>
          <w:i/>
          <w:sz w:val="22"/>
          <w:szCs w:val="22"/>
        </w:rPr>
        <w:t>plaće i pripadajući doprinosi koji se isplaćuju zaposlenicima za taj</w:t>
      </w:r>
      <w:r w:rsidRPr="001650B7">
        <w:rPr>
          <w:i/>
          <w:spacing w:val="-5"/>
          <w:sz w:val="22"/>
          <w:szCs w:val="22"/>
        </w:rPr>
        <w:t xml:space="preserve"> </w:t>
      </w:r>
      <w:r w:rsidRPr="001650B7">
        <w:rPr>
          <w:i/>
          <w:sz w:val="22"/>
          <w:szCs w:val="22"/>
        </w:rPr>
        <w:t>rad</w:t>
      </w:r>
    </w:p>
    <w:p w14:paraId="64E21CAC" w14:textId="77777777" w:rsidR="00DF1E13" w:rsidRPr="001650B7" w:rsidRDefault="00DF1E13" w:rsidP="00E652D2">
      <w:pPr>
        <w:pStyle w:val="Odlomakpopisa"/>
        <w:widowControl w:val="0"/>
        <w:numPr>
          <w:ilvl w:val="0"/>
          <w:numId w:val="4"/>
        </w:numPr>
        <w:tabs>
          <w:tab w:val="left" w:pos="837"/>
          <w:tab w:val="left" w:pos="838"/>
        </w:tabs>
        <w:autoSpaceDE w:val="0"/>
        <w:autoSpaceDN w:val="0"/>
        <w:ind w:firstLine="0"/>
        <w:contextualSpacing w:val="0"/>
        <w:jc w:val="both"/>
        <w:rPr>
          <w:i/>
          <w:sz w:val="22"/>
          <w:szCs w:val="22"/>
        </w:rPr>
      </w:pPr>
      <w:r w:rsidRPr="001650B7">
        <w:rPr>
          <w:i/>
          <w:sz w:val="22"/>
          <w:szCs w:val="22"/>
        </w:rPr>
        <w:t>usluge tekućeg i investicijskog održavanja</w:t>
      </w:r>
    </w:p>
    <w:p w14:paraId="5172E486" w14:textId="77777777" w:rsidR="00DF1E13" w:rsidRPr="001650B7" w:rsidRDefault="00DF1E13" w:rsidP="00E652D2">
      <w:pPr>
        <w:pStyle w:val="Odlomakpopisa"/>
        <w:widowControl w:val="0"/>
        <w:numPr>
          <w:ilvl w:val="0"/>
          <w:numId w:val="4"/>
        </w:numPr>
        <w:tabs>
          <w:tab w:val="left" w:pos="837"/>
          <w:tab w:val="left" w:pos="838"/>
        </w:tabs>
        <w:autoSpaceDE w:val="0"/>
        <w:autoSpaceDN w:val="0"/>
        <w:ind w:firstLine="0"/>
        <w:contextualSpacing w:val="0"/>
        <w:jc w:val="both"/>
        <w:rPr>
          <w:i/>
          <w:sz w:val="22"/>
          <w:szCs w:val="22"/>
        </w:rPr>
      </w:pPr>
      <w:r w:rsidRPr="001650B7">
        <w:rPr>
          <w:i/>
          <w:sz w:val="22"/>
          <w:szCs w:val="22"/>
        </w:rPr>
        <w:t>kupnja</w:t>
      </w:r>
      <w:r w:rsidRPr="001650B7">
        <w:rPr>
          <w:i/>
          <w:spacing w:val="-1"/>
          <w:sz w:val="22"/>
          <w:szCs w:val="22"/>
        </w:rPr>
        <w:t xml:space="preserve"> </w:t>
      </w:r>
      <w:r w:rsidRPr="001650B7">
        <w:rPr>
          <w:i/>
          <w:sz w:val="22"/>
          <w:szCs w:val="22"/>
        </w:rPr>
        <w:t>opreme</w:t>
      </w:r>
    </w:p>
    <w:p w14:paraId="3FB5D40D" w14:textId="77777777" w:rsidR="00DF1E13" w:rsidRPr="001650B7" w:rsidRDefault="00DF1E13" w:rsidP="00E652D2">
      <w:pPr>
        <w:pStyle w:val="Odlomakpopisa"/>
        <w:widowControl w:val="0"/>
        <w:numPr>
          <w:ilvl w:val="0"/>
          <w:numId w:val="4"/>
        </w:numPr>
        <w:tabs>
          <w:tab w:val="left" w:pos="837"/>
          <w:tab w:val="left" w:pos="838"/>
        </w:tabs>
        <w:autoSpaceDE w:val="0"/>
        <w:autoSpaceDN w:val="0"/>
        <w:ind w:firstLine="0"/>
        <w:contextualSpacing w:val="0"/>
        <w:jc w:val="both"/>
        <w:rPr>
          <w:i/>
          <w:sz w:val="22"/>
          <w:szCs w:val="22"/>
        </w:rPr>
      </w:pPr>
      <w:r w:rsidRPr="001650B7">
        <w:rPr>
          <w:i/>
          <w:sz w:val="22"/>
          <w:szCs w:val="22"/>
        </w:rPr>
        <w:t>materijala za</w:t>
      </w:r>
      <w:r w:rsidRPr="001650B7">
        <w:rPr>
          <w:i/>
          <w:spacing w:val="-1"/>
          <w:sz w:val="22"/>
          <w:szCs w:val="22"/>
        </w:rPr>
        <w:t xml:space="preserve"> </w:t>
      </w:r>
      <w:r w:rsidRPr="001650B7">
        <w:rPr>
          <w:i/>
          <w:sz w:val="22"/>
          <w:szCs w:val="22"/>
        </w:rPr>
        <w:t>nastavu</w:t>
      </w:r>
    </w:p>
    <w:p w14:paraId="3D94DBBA" w14:textId="77777777" w:rsidR="00DF1E13" w:rsidRPr="001650B7" w:rsidRDefault="00DF1E13" w:rsidP="00E652D2">
      <w:pPr>
        <w:pStyle w:val="Odlomakpopisa"/>
        <w:widowControl w:val="0"/>
        <w:numPr>
          <w:ilvl w:val="0"/>
          <w:numId w:val="4"/>
        </w:numPr>
        <w:tabs>
          <w:tab w:val="left" w:pos="837"/>
          <w:tab w:val="left" w:pos="838"/>
        </w:tabs>
        <w:autoSpaceDE w:val="0"/>
        <w:autoSpaceDN w:val="0"/>
        <w:ind w:firstLine="0"/>
        <w:contextualSpacing w:val="0"/>
        <w:jc w:val="both"/>
        <w:rPr>
          <w:i/>
          <w:sz w:val="22"/>
          <w:szCs w:val="22"/>
        </w:rPr>
      </w:pPr>
      <w:r w:rsidRPr="001650B7">
        <w:rPr>
          <w:i/>
          <w:sz w:val="22"/>
          <w:szCs w:val="22"/>
        </w:rPr>
        <w:t xml:space="preserve">komunalne usluge </w:t>
      </w:r>
    </w:p>
    <w:p w14:paraId="12BE42B8" w14:textId="77777777" w:rsidR="00DF1E13" w:rsidRPr="001650B7" w:rsidRDefault="00DF1E13" w:rsidP="00E652D2">
      <w:pPr>
        <w:pStyle w:val="Odlomakpopisa"/>
        <w:widowControl w:val="0"/>
        <w:numPr>
          <w:ilvl w:val="0"/>
          <w:numId w:val="4"/>
        </w:numPr>
        <w:tabs>
          <w:tab w:val="left" w:pos="837"/>
          <w:tab w:val="left" w:pos="838"/>
        </w:tabs>
        <w:autoSpaceDE w:val="0"/>
        <w:autoSpaceDN w:val="0"/>
        <w:ind w:firstLine="0"/>
        <w:contextualSpacing w:val="0"/>
        <w:jc w:val="both"/>
        <w:rPr>
          <w:i/>
          <w:sz w:val="22"/>
          <w:szCs w:val="22"/>
        </w:rPr>
      </w:pPr>
      <w:r w:rsidRPr="001650B7">
        <w:rPr>
          <w:i/>
          <w:sz w:val="22"/>
          <w:szCs w:val="22"/>
        </w:rPr>
        <w:t xml:space="preserve">uredski materijal </w:t>
      </w:r>
    </w:p>
    <w:p w14:paraId="28123FA6" w14:textId="77777777" w:rsidR="00DF1E13" w:rsidRPr="001650B7" w:rsidRDefault="00DF1E13" w:rsidP="00E652D2">
      <w:pPr>
        <w:pStyle w:val="Odlomakpopisa"/>
        <w:widowControl w:val="0"/>
        <w:numPr>
          <w:ilvl w:val="0"/>
          <w:numId w:val="4"/>
        </w:numPr>
        <w:tabs>
          <w:tab w:val="left" w:pos="837"/>
          <w:tab w:val="left" w:pos="838"/>
        </w:tabs>
        <w:autoSpaceDE w:val="0"/>
        <w:autoSpaceDN w:val="0"/>
        <w:ind w:firstLine="0"/>
        <w:contextualSpacing w:val="0"/>
        <w:jc w:val="both"/>
        <w:rPr>
          <w:i/>
          <w:sz w:val="22"/>
          <w:szCs w:val="22"/>
        </w:rPr>
      </w:pPr>
      <w:r w:rsidRPr="001650B7">
        <w:rPr>
          <w:i/>
          <w:sz w:val="22"/>
          <w:szCs w:val="22"/>
        </w:rPr>
        <w:t>stručno usavršavanje zaposlenika</w:t>
      </w:r>
    </w:p>
    <w:p w14:paraId="5F207CA0" w14:textId="77777777" w:rsidR="00DF1E13" w:rsidRPr="001650B7" w:rsidRDefault="00DF1E13" w:rsidP="00E652D2">
      <w:pPr>
        <w:pStyle w:val="Odlomakpopisa"/>
        <w:widowControl w:val="0"/>
        <w:numPr>
          <w:ilvl w:val="0"/>
          <w:numId w:val="4"/>
        </w:numPr>
        <w:tabs>
          <w:tab w:val="left" w:pos="837"/>
          <w:tab w:val="left" w:pos="838"/>
        </w:tabs>
        <w:autoSpaceDE w:val="0"/>
        <w:autoSpaceDN w:val="0"/>
        <w:ind w:firstLine="0"/>
        <w:contextualSpacing w:val="0"/>
        <w:jc w:val="both"/>
        <w:rPr>
          <w:i/>
          <w:sz w:val="22"/>
          <w:szCs w:val="22"/>
        </w:rPr>
      </w:pPr>
      <w:r w:rsidRPr="001650B7">
        <w:rPr>
          <w:i/>
          <w:sz w:val="22"/>
          <w:szCs w:val="22"/>
        </w:rPr>
        <w:t>ostali rashodi</w:t>
      </w:r>
    </w:p>
    <w:p w14:paraId="7C59DE3D" w14:textId="77777777" w:rsidR="00DF1E13" w:rsidRPr="001650B7" w:rsidRDefault="00DF1E13" w:rsidP="00E652D2">
      <w:pPr>
        <w:pStyle w:val="Tijeloteksta"/>
        <w:ind w:left="0" w:right="208"/>
        <w:jc w:val="both"/>
        <w:rPr>
          <w:b/>
          <w:i/>
          <w:sz w:val="22"/>
          <w:szCs w:val="22"/>
        </w:rPr>
      </w:pPr>
    </w:p>
    <w:p w14:paraId="1EAFBB61" w14:textId="77777777" w:rsidR="00DF1E13" w:rsidRPr="001650B7" w:rsidRDefault="00DF1E13" w:rsidP="00E652D2">
      <w:pPr>
        <w:pStyle w:val="Tijeloteksta"/>
        <w:ind w:left="0" w:right="407"/>
        <w:jc w:val="both"/>
        <w:rPr>
          <w:i/>
          <w:sz w:val="22"/>
          <w:szCs w:val="22"/>
        </w:rPr>
      </w:pPr>
      <w:r w:rsidRPr="001650B7">
        <w:rPr>
          <w:b/>
          <w:i/>
          <w:sz w:val="22"/>
          <w:szCs w:val="22"/>
        </w:rPr>
        <w:t xml:space="preserve">Vlastiti prihodi – najam prostora škole </w:t>
      </w:r>
      <w:r w:rsidRPr="001650B7">
        <w:rPr>
          <w:i/>
          <w:sz w:val="22"/>
          <w:szCs w:val="22"/>
        </w:rPr>
        <w:t>se ostvaruje najmom kantine.</w:t>
      </w:r>
      <w:r w:rsidRPr="001650B7">
        <w:rPr>
          <w:b/>
          <w:i/>
          <w:sz w:val="22"/>
          <w:szCs w:val="22"/>
        </w:rPr>
        <w:t xml:space="preserve"> </w:t>
      </w:r>
      <w:r w:rsidRPr="001650B7">
        <w:rPr>
          <w:i/>
          <w:sz w:val="22"/>
          <w:szCs w:val="22"/>
        </w:rPr>
        <w:t>Iz navedenih prihoda se podmiruju slijedeći rashodi:</w:t>
      </w:r>
    </w:p>
    <w:p w14:paraId="56B43D65" w14:textId="77777777" w:rsidR="00DF1E13" w:rsidRPr="001650B7" w:rsidRDefault="00DF1E13" w:rsidP="00E652D2">
      <w:pPr>
        <w:pStyle w:val="Odlomakpopisa"/>
        <w:widowControl w:val="0"/>
        <w:numPr>
          <w:ilvl w:val="0"/>
          <w:numId w:val="4"/>
        </w:numPr>
        <w:tabs>
          <w:tab w:val="left" w:pos="837"/>
          <w:tab w:val="left" w:pos="838"/>
        </w:tabs>
        <w:autoSpaceDE w:val="0"/>
        <w:autoSpaceDN w:val="0"/>
        <w:ind w:firstLine="0"/>
        <w:contextualSpacing w:val="0"/>
        <w:jc w:val="both"/>
        <w:rPr>
          <w:i/>
          <w:sz w:val="22"/>
          <w:szCs w:val="22"/>
        </w:rPr>
      </w:pPr>
      <w:r w:rsidRPr="001650B7">
        <w:rPr>
          <w:i/>
          <w:sz w:val="22"/>
          <w:szCs w:val="22"/>
        </w:rPr>
        <w:t>usluge tekućeg i investicijskog održavanja</w:t>
      </w:r>
    </w:p>
    <w:p w14:paraId="5BA43EA1" w14:textId="77777777" w:rsidR="00DF1E13" w:rsidRPr="001650B7" w:rsidRDefault="00DF1E13" w:rsidP="00E652D2">
      <w:pPr>
        <w:pStyle w:val="Odlomakpopisa"/>
        <w:widowControl w:val="0"/>
        <w:numPr>
          <w:ilvl w:val="0"/>
          <w:numId w:val="4"/>
        </w:numPr>
        <w:tabs>
          <w:tab w:val="left" w:pos="837"/>
          <w:tab w:val="left" w:pos="838"/>
        </w:tabs>
        <w:autoSpaceDE w:val="0"/>
        <w:autoSpaceDN w:val="0"/>
        <w:ind w:firstLine="0"/>
        <w:contextualSpacing w:val="0"/>
        <w:jc w:val="both"/>
        <w:rPr>
          <w:i/>
          <w:sz w:val="22"/>
          <w:szCs w:val="22"/>
        </w:rPr>
      </w:pPr>
      <w:r w:rsidRPr="001650B7">
        <w:rPr>
          <w:i/>
          <w:sz w:val="22"/>
          <w:szCs w:val="22"/>
        </w:rPr>
        <w:t>materijal za tekuće i investicijsko održavanje</w:t>
      </w:r>
    </w:p>
    <w:p w14:paraId="470398C1" w14:textId="77777777" w:rsidR="00DF1E13" w:rsidRPr="001650B7" w:rsidRDefault="00DF1E13" w:rsidP="00E652D2">
      <w:pPr>
        <w:pStyle w:val="Odlomakpopisa"/>
        <w:widowControl w:val="0"/>
        <w:numPr>
          <w:ilvl w:val="0"/>
          <w:numId w:val="4"/>
        </w:numPr>
        <w:tabs>
          <w:tab w:val="left" w:pos="837"/>
          <w:tab w:val="left" w:pos="838"/>
        </w:tabs>
        <w:autoSpaceDE w:val="0"/>
        <w:autoSpaceDN w:val="0"/>
        <w:ind w:firstLine="0"/>
        <w:contextualSpacing w:val="0"/>
        <w:jc w:val="both"/>
        <w:rPr>
          <w:i/>
          <w:sz w:val="22"/>
          <w:szCs w:val="22"/>
        </w:rPr>
      </w:pPr>
      <w:r w:rsidRPr="001650B7">
        <w:rPr>
          <w:i/>
          <w:sz w:val="22"/>
          <w:szCs w:val="22"/>
        </w:rPr>
        <w:t>kupnja</w:t>
      </w:r>
      <w:r w:rsidRPr="001650B7">
        <w:rPr>
          <w:i/>
          <w:spacing w:val="-1"/>
          <w:sz w:val="22"/>
          <w:szCs w:val="22"/>
        </w:rPr>
        <w:t xml:space="preserve"> </w:t>
      </w:r>
      <w:r w:rsidRPr="001650B7">
        <w:rPr>
          <w:i/>
          <w:sz w:val="22"/>
          <w:szCs w:val="22"/>
        </w:rPr>
        <w:t>opreme</w:t>
      </w:r>
    </w:p>
    <w:p w14:paraId="7007FE06" w14:textId="77777777" w:rsidR="00DF1E13" w:rsidRPr="001650B7" w:rsidRDefault="00DF1E13" w:rsidP="00E652D2">
      <w:pPr>
        <w:pStyle w:val="Odlomakpopisa"/>
        <w:widowControl w:val="0"/>
        <w:numPr>
          <w:ilvl w:val="0"/>
          <w:numId w:val="4"/>
        </w:numPr>
        <w:tabs>
          <w:tab w:val="left" w:pos="837"/>
          <w:tab w:val="left" w:pos="838"/>
        </w:tabs>
        <w:autoSpaceDE w:val="0"/>
        <w:autoSpaceDN w:val="0"/>
        <w:ind w:firstLine="0"/>
        <w:contextualSpacing w:val="0"/>
        <w:jc w:val="both"/>
        <w:rPr>
          <w:i/>
          <w:sz w:val="22"/>
          <w:szCs w:val="22"/>
        </w:rPr>
      </w:pPr>
      <w:r w:rsidRPr="001650B7">
        <w:rPr>
          <w:i/>
          <w:sz w:val="22"/>
          <w:szCs w:val="22"/>
        </w:rPr>
        <w:t>materijala za</w:t>
      </w:r>
      <w:r w:rsidRPr="001650B7">
        <w:rPr>
          <w:i/>
          <w:spacing w:val="-1"/>
          <w:sz w:val="22"/>
          <w:szCs w:val="22"/>
        </w:rPr>
        <w:t xml:space="preserve"> </w:t>
      </w:r>
      <w:r w:rsidRPr="001650B7">
        <w:rPr>
          <w:i/>
          <w:sz w:val="22"/>
          <w:szCs w:val="22"/>
        </w:rPr>
        <w:t>nastavu</w:t>
      </w:r>
    </w:p>
    <w:p w14:paraId="7DA92B2E" w14:textId="77777777" w:rsidR="00DF1E13" w:rsidRPr="001650B7" w:rsidRDefault="00DF1E13" w:rsidP="00E652D2">
      <w:pPr>
        <w:pStyle w:val="Tijeloteksta"/>
        <w:ind w:left="0" w:right="208"/>
        <w:jc w:val="both"/>
        <w:rPr>
          <w:b/>
          <w:i/>
          <w:sz w:val="22"/>
          <w:szCs w:val="22"/>
        </w:rPr>
      </w:pPr>
    </w:p>
    <w:p w14:paraId="5DEA7F6B" w14:textId="0DE51F5F" w:rsidR="00DF1E13" w:rsidRPr="001650B7" w:rsidRDefault="00DF1E13" w:rsidP="00E652D2">
      <w:pPr>
        <w:pStyle w:val="Tijeloteksta"/>
        <w:ind w:left="0" w:right="208"/>
        <w:jc w:val="both"/>
        <w:rPr>
          <w:i/>
          <w:sz w:val="22"/>
          <w:szCs w:val="22"/>
        </w:rPr>
      </w:pPr>
      <w:r w:rsidRPr="001650B7">
        <w:rPr>
          <w:b/>
          <w:i/>
          <w:sz w:val="22"/>
          <w:szCs w:val="22"/>
        </w:rPr>
        <w:t>Ostali vlastiti prihodi</w:t>
      </w:r>
      <w:r w:rsidRPr="001650B7">
        <w:rPr>
          <w:i/>
          <w:sz w:val="22"/>
          <w:szCs w:val="22"/>
        </w:rPr>
        <w:t xml:space="preserve"> su izrada duplikata svjedodžbi i ostali vlastiti prihodi. Iz navedenih prihoda se podmiruju:</w:t>
      </w:r>
    </w:p>
    <w:p w14:paraId="08270185" w14:textId="77777777" w:rsidR="00DF1E13" w:rsidRPr="001650B7" w:rsidRDefault="00DF1E13" w:rsidP="00E652D2">
      <w:pPr>
        <w:pStyle w:val="Odlomakpopisa"/>
        <w:widowControl w:val="0"/>
        <w:numPr>
          <w:ilvl w:val="0"/>
          <w:numId w:val="4"/>
        </w:numPr>
        <w:tabs>
          <w:tab w:val="left" w:pos="837"/>
          <w:tab w:val="left" w:pos="838"/>
        </w:tabs>
        <w:autoSpaceDE w:val="0"/>
        <w:autoSpaceDN w:val="0"/>
        <w:ind w:firstLine="0"/>
        <w:contextualSpacing w:val="0"/>
        <w:jc w:val="both"/>
        <w:rPr>
          <w:i/>
          <w:sz w:val="22"/>
          <w:szCs w:val="22"/>
        </w:rPr>
      </w:pPr>
      <w:r w:rsidRPr="001650B7">
        <w:rPr>
          <w:i/>
          <w:sz w:val="22"/>
          <w:szCs w:val="22"/>
        </w:rPr>
        <w:t>za kupnju novih knjiga u</w:t>
      </w:r>
      <w:r w:rsidRPr="001650B7">
        <w:rPr>
          <w:i/>
          <w:spacing w:val="-2"/>
          <w:sz w:val="22"/>
          <w:szCs w:val="22"/>
        </w:rPr>
        <w:t xml:space="preserve"> </w:t>
      </w:r>
      <w:r w:rsidRPr="001650B7">
        <w:rPr>
          <w:i/>
          <w:sz w:val="22"/>
          <w:szCs w:val="22"/>
        </w:rPr>
        <w:t>knjižnici</w:t>
      </w:r>
    </w:p>
    <w:p w14:paraId="5B71F008" w14:textId="77777777" w:rsidR="00DF1E13" w:rsidRPr="001650B7" w:rsidRDefault="00DF1E13" w:rsidP="00E652D2">
      <w:pPr>
        <w:pStyle w:val="Odlomakpopisa"/>
        <w:widowControl w:val="0"/>
        <w:numPr>
          <w:ilvl w:val="0"/>
          <w:numId w:val="4"/>
        </w:numPr>
        <w:tabs>
          <w:tab w:val="left" w:pos="837"/>
          <w:tab w:val="left" w:pos="838"/>
        </w:tabs>
        <w:autoSpaceDE w:val="0"/>
        <w:autoSpaceDN w:val="0"/>
        <w:ind w:firstLine="0"/>
        <w:contextualSpacing w:val="0"/>
        <w:jc w:val="both"/>
        <w:rPr>
          <w:i/>
          <w:sz w:val="22"/>
          <w:szCs w:val="22"/>
        </w:rPr>
      </w:pPr>
      <w:r w:rsidRPr="001650B7">
        <w:rPr>
          <w:i/>
          <w:sz w:val="22"/>
          <w:szCs w:val="22"/>
        </w:rPr>
        <w:t>financijske rashode</w:t>
      </w:r>
    </w:p>
    <w:p w14:paraId="3D123CE5" w14:textId="77777777" w:rsidR="00DF1E13" w:rsidRPr="001650B7" w:rsidRDefault="00DF1E13" w:rsidP="00E652D2">
      <w:pPr>
        <w:pStyle w:val="Odlomakpopisa"/>
        <w:widowControl w:val="0"/>
        <w:numPr>
          <w:ilvl w:val="0"/>
          <w:numId w:val="4"/>
        </w:numPr>
        <w:tabs>
          <w:tab w:val="left" w:pos="837"/>
          <w:tab w:val="left" w:pos="838"/>
        </w:tabs>
        <w:autoSpaceDE w:val="0"/>
        <w:autoSpaceDN w:val="0"/>
        <w:ind w:firstLine="0"/>
        <w:contextualSpacing w:val="0"/>
        <w:jc w:val="both"/>
        <w:rPr>
          <w:i/>
          <w:sz w:val="22"/>
          <w:szCs w:val="22"/>
        </w:rPr>
      </w:pPr>
      <w:r w:rsidRPr="001650B7">
        <w:rPr>
          <w:i/>
          <w:sz w:val="22"/>
          <w:szCs w:val="22"/>
        </w:rPr>
        <w:t>usluge promidžbe i informiranja</w:t>
      </w:r>
    </w:p>
    <w:p w14:paraId="7FB6FCCC" w14:textId="77777777" w:rsidR="00DF1E13" w:rsidRPr="001650B7" w:rsidRDefault="00DF1E13" w:rsidP="00E652D2">
      <w:pPr>
        <w:pStyle w:val="Odlomakpopisa"/>
        <w:widowControl w:val="0"/>
        <w:numPr>
          <w:ilvl w:val="0"/>
          <w:numId w:val="4"/>
        </w:numPr>
        <w:tabs>
          <w:tab w:val="left" w:pos="837"/>
          <w:tab w:val="left" w:pos="838"/>
        </w:tabs>
        <w:autoSpaceDE w:val="0"/>
        <w:autoSpaceDN w:val="0"/>
        <w:ind w:firstLine="0"/>
        <w:contextualSpacing w:val="0"/>
        <w:jc w:val="both"/>
        <w:rPr>
          <w:i/>
          <w:sz w:val="22"/>
          <w:szCs w:val="22"/>
        </w:rPr>
      </w:pPr>
      <w:r w:rsidRPr="001650B7">
        <w:rPr>
          <w:i/>
          <w:sz w:val="22"/>
          <w:szCs w:val="22"/>
        </w:rPr>
        <w:t>kupnja</w:t>
      </w:r>
      <w:r w:rsidRPr="001650B7">
        <w:rPr>
          <w:i/>
          <w:spacing w:val="-1"/>
          <w:sz w:val="22"/>
          <w:szCs w:val="22"/>
        </w:rPr>
        <w:t xml:space="preserve"> </w:t>
      </w:r>
      <w:r w:rsidRPr="001650B7">
        <w:rPr>
          <w:i/>
          <w:sz w:val="22"/>
          <w:szCs w:val="22"/>
        </w:rPr>
        <w:t>opreme</w:t>
      </w:r>
    </w:p>
    <w:p w14:paraId="2A0D159F" w14:textId="77777777" w:rsidR="00DF1E13" w:rsidRPr="001650B7" w:rsidRDefault="00DF1E13" w:rsidP="00E652D2">
      <w:pPr>
        <w:pStyle w:val="Odlomakpopisa"/>
        <w:widowControl w:val="0"/>
        <w:numPr>
          <w:ilvl w:val="0"/>
          <w:numId w:val="4"/>
        </w:numPr>
        <w:tabs>
          <w:tab w:val="left" w:pos="837"/>
          <w:tab w:val="left" w:pos="838"/>
        </w:tabs>
        <w:autoSpaceDE w:val="0"/>
        <w:autoSpaceDN w:val="0"/>
        <w:ind w:firstLine="0"/>
        <w:contextualSpacing w:val="0"/>
        <w:jc w:val="both"/>
        <w:rPr>
          <w:i/>
          <w:sz w:val="22"/>
          <w:szCs w:val="22"/>
        </w:rPr>
      </w:pPr>
      <w:r w:rsidRPr="001650B7">
        <w:rPr>
          <w:i/>
          <w:sz w:val="22"/>
          <w:szCs w:val="22"/>
        </w:rPr>
        <w:t>materijala za</w:t>
      </w:r>
      <w:r w:rsidRPr="001650B7">
        <w:rPr>
          <w:i/>
          <w:spacing w:val="-1"/>
          <w:sz w:val="22"/>
          <w:szCs w:val="22"/>
        </w:rPr>
        <w:t xml:space="preserve"> </w:t>
      </w:r>
      <w:r w:rsidRPr="001650B7">
        <w:rPr>
          <w:i/>
          <w:sz w:val="22"/>
          <w:szCs w:val="22"/>
        </w:rPr>
        <w:t>nastavu</w:t>
      </w:r>
    </w:p>
    <w:p w14:paraId="530343CF" w14:textId="77777777" w:rsidR="00DF1E13" w:rsidRPr="001650B7" w:rsidRDefault="00DF1E13" w:rsidP="00E652D2">
      <w:pPr>
        <w:pStyle w:val="Odlomakpopisa"/>
        <w:widowControl w:val="0"/>
        <w:numPr>
          <w:ilvl w:val="0"/>
          <w:numId w:val="4"/>
        </w:numPr>
        <w:tabs>
          <w:tab w:val="left" w:pos="837"/>
          <w:tab w:val="left" w:pos="838"/>
        </w:tabs>
        <w:autoSpaceDE w:val="0"/>
        <w:autoSpaceDN w:val="0"/>
        <w:ind w:firstLine="0"/>
        <w:contextualSpacing w:val="0"/>
        <w:jc w:val="both"/>
        <w:rPr>
          <w:i/>
          <w:sz w:val="22"/>
          <w:szCs w:val="22"/>
        </w:rPr>
      </w:pPr>
      <w:r w:rsidRPr="001650B7">
        <w:rPr>
          <w:i/>
          <w:sz w:val="22"/>
          <w:szCs w:val="22"/>
        </w:rPr>
        <w:t>zakupnine i najamnine</w:t>
      </w:r>
    </w:p>
    <w:p w14:paraId="3F4D4E3E" w14:textId="77777777" w:rsidR="00DF1E13" w:rsidRPr="001650B7" w:rsidRDefault="00DF1E13" w:rsidP="00E652D2">
      <w:pPr>
        <w:pStyle w:val="Tijeloteksta"/>
        <w:ind w:left="117" w:right="755"/>
        <w:jc w:val="both"/>
        <w:rPr>
          <w:b/>
          <w:i/>
          <w:sz w:val="22"/>
          <w:szCs w:val="22"/>
        </w:rPr>
      </w:pPr>
    </w:p>
    <w:p w14:paraId="13BF6589" w14:textId="77777777" w:rsidR="00DF1E13" w:rsidRPr="001650B7" w:rsidRDefault="00DF1E13" w:rsidP="00E652D2">
      <w:pPr>
        <w:pStyle w:val="Tijeloteksta"/>
        <w:ind w:left="117" w:right="755"/>
        <w:jc w:val="both"/>
        <w:rPr>
          <w:i/>
          <w:sz w:val="22"/>
          <w:szCs w:val="22"/>
        </w:rPr>
      </w:pPr>
      <w:r w:rsidRPr="001650B7">
        <w:rPr>
          <w:b/>
          <w:i/>
          <w:sz w:val="22"/>
          <w:szCs w:val="22"/>
        </w:rPr>
        <w:t xml:space="preserve">Ostali prihodi </w:t>
      </w:r>
      <w:r w:rsidRPr="001650B7">
        <w:rPr>
          <w:i/>
          <w:sz w:val="22"/>
          <w:szCs w:val="22"/>
        </w:rPr>
        <w:t>su uplate učenika za određene namjene za koje se i troše, a odnose se na slijedeće namjene:</w:t>
      </w:r>
    </w:p>
    <w:p w14:paraId="724B2F0B" w14:textId="77777777" w:rsidR="00DF1E13" w:rsidRPr="001650B7" w:rsidRDefault="00DF1E13" w:rsidP="00E652D2">
      <w:pPr>
        <w:pStyle w:val="Odlomakpopisa"/>
        <w:widowControl w:val="0"/>
        <w:numPr>
          <w:ilvl w:val="0"/>
          <w:numId w:val="4"/>
        </w:numPr>
        <w:tabs>
          <w:tab w:val="left" w:pos="837"/>
          <w:tab w:val="left" w:pos="838"/>
        </w:tabs>
        <w:autoSpaceDE w:val="0"/>
        <w:autoSpaceDN w:val="0"/>
        <w:ind w:left="837" w:right="196"/>
        <w:contextualSpacing w:val="0"/>
        <w:jc w:val="both"/>
        <w:rPr>
          <w:i/>
          <w:sz w:val="22"/>
          <w:szCs w:val="22"/>
        </w:rPr>
      </w:pPr>
      <w:r w:rsidRPr="001650B7">
        <w:rPr>
          <w:i/>
          <w:sz w:val="22"/>
          <w:szCs w:val="22"/>
        </w:rPr>
        <w:t>osiguranje – prema vlastitom izboru, učenici se osiguravaju kod osiguravajuće kuće i to ugovarajući i plaćajući preko škole, a potrebna sredstva podmiruju u visini dogovorene</w:t>
      </w:r>
      <w:r w:rsidRPr="001650B7">
        <w:rPr>
          <w:i/>
          <w:spacing w:val="-2"/>
          <w:sz w:val="22"/>
          <w:szCs w:val="22"/>
        </w:rPr>
        <w:t xml:space="preserve"> </w:t>
      </w:r>
      <w:r w:rsidRPr="001650B7">
        <w:rPr>
          <w:i/>
          <w:sz w:val="22"/>
          <w:szCs w:val="22"/>
        </w:rPr>
        <w:t>premije</w:t>
      </w:r>
    </w:p>
    <w:p w14:paraId="4958BF0B" w14:textId="30AAD8A6" w:rsidR="00DF1E13" w:rsidRDefault="00DF1E13" w:rsidP="00E652D2">
      <w:pPr>
        <w:jc w:val="both"/>
        <w:rPr>
          <w:i/>
          <w:sz w:val="22"/>
          <w:szCs w:val="22"/>
        </w:rPr>
      </w:pPr>
    </w:p>
    <w:p w14:paraId="254633F2" w14:textId="77777777" w:rsidR="00A55BB4" w:rsidRPr="001650B7" w:rsidRDefault="00A55BB4" w:rsidP="00E652D2">
      <w:pPr>
        <w:jc w:val="both"/>
        <w:rPr>
          <w:i/>
          <w:sz w:val="22"/>
          <w:szCs w:val="22"/>
        </w:rPr>
      </w:pPr>
    </w:p>
    <w:p w14:paraId="6CA5E12F" w14:textId="5FC2B9A8" w:rsidR="00DF1E13" w:rsidRPr="001650B7" w:rsidRDefault="00DF1E13" w:rsidP="00E652D2">
      <w:pPr>
        <w:jc w:val="both"/>
        <w:rPr>
          <w:i/>
          <w:sz w:val="22"/>
          <w:szCs w:val="22"/>
        </w:rPr>
      </w:pPr>
      <w:r w:rsidRPr="001650B7">
        <w:rPr>
          <w:i/>
          <w:sz w:val="22"/>
          <w:szCs w:val="22"/>
        </w:rPr>
        <w:t>Programi i aktivnosti škole nalaze se detaljno opisane u Godišnjem planu i programu.  Naime, osnivač nam osigurava sredstva za tekuće i investicijsko održavanje samo u okviru minimalnog standarda, te veliki dio rashoda podmirujemo iz vlastitih prihoda. Svi prihodi i rashodi navedeni u ovom objašnjenju kvantitativno su izraženi u tabeli Planirani prihodi i rashodi 202</w:t>
      </w:r>
      <w:r w:rsidR="0062626E">
        <w:rPr>
          <w:i/>
          <w:sz w:val="22"/>
          <w:szCs w:val="22"/>
        </w:rPr>
        <w:t>6</w:t>
      </w:r>
      <w:r w:rsidRPr="001650B7">
        <w:rPr>
          <w:i/>
          <w:sz w:val="22"/>
          <w:szCs w:val="22"/>
        </w:rPr>
        <w:t>. godinu s projekcijama za 202</w:t>
      </w:r>
      <w:r w:rsidR="0062626E">
        <w:rPr>
          <w:i/>
          <w:sz w:val="22"/>
          <w:szCs w:val="22"/>
        </w:rPr>
        <w:t>7</w:t>
      </w:r>
      <w:r w:rsidR="00F368AC">
        <w:rPr>
          <w:i/>
          <w:sz w:val="22"/>
          <w:szCs w:val="22"/>
        </w:rPr>
        <w:t>. i 202</w:t>
      </w:r>
      <w:r w:rsidR="0062626E">
        <w:rPr>
          <w:i/>
          <w:sz w:val="22"/>
          <w:szCs w:val="22"/>
        </w:rPr>
        <w:t>8</w:t>
      </w:r>
      <w:r w:rsidRPr="001650B7">
        <w:rPr>
          <w:i/>
          <w:sz w:val="22"/>
          <w:szCs w:val="22"/>
        </w:rPr>
        <w:t xml:space="preserve">. godinu. </w:t>
      </w:r>
    </w:p>
    <w:p w14:paraId="32BCC043" w14:textId="77777777" w:rsidR="00DF1E13" w:rsidRPr="001650B7" w:rsidRDefault="00DF1E13" w:rsidP="00E652D2">
      <w:pPr>
        <w:jc w:val="both"/>
        <w:rPr>
          <w:i/>
          <w:sz w:val="22"/>
          <w:szCs w:val="22"/>
        </w:rPr>
      </w:pPr>
    </w:p>
    <w:p w14:paraId="55F4174A" w14:textId="77777777" w:rsidR="00DF1E13" w:rsidRPr="001650B7" w:rsidRDefault="00DF1E13" w:rsidP="00E652D2">
      <w:pPr>
        <w:jc w:val="both"/>
        <w:rPr>
          <w:i/>
          <w:sz w:val="22"/>
          <w:szCs w:val="22"/>
        </w:rPr>
      </w:pPr>
    </w:p>
    <w:p w14:paraId="0DC20724" w14:textId="77777777" w:rsidR="00393EC2" w:rsidRDefault="00393EC2" w:rsidP="00E652D2">
      <w:pPr>
        <w:jc w:val="both"/>
        <w:rPr>
          <w:b/>
          <w:bCs/>
          <w:i/>
          <w:sz w:val="22"/>
          <w:szCs w:val="22"/>
        </w:rPr>
      </w:pPr>
    </w:p>
    <w:p w14:paraId="44B3107C" w14:textId="77777777" w:rsidR="00F368AC" w:rsidRDefault="00A55BB4" w:rsidP="00E652D2">
      <w:pPr>
        <w:jc w:val="both"/>
        <w:rPr>
          <w:b/>
          <w:bCs/>
          <w:i/>
          <w:sz w:val="22"/>
          <w:szCs w:val="22"/>
        </w:rPr>
      </w:pPr>
      <w:r>
        <w:rPr>
          <w:b/>
          <w:bCs/>
          <w:i/>
          <w:sz w:val="22"/>
          <w:szCs w:val="22"/>
        </w:rPr>
        <w:t xml:space="preserve"> </w:t>
      </w:r>
    </w:p>
    <w:p w14:paraId="30F3F78E" w14:textId="77777777" w:rsidR="00F368AC" w:rsidRDefault="00F368AC" w:rsidP="00E652D2">
      <w:pPr>
        <w:jc w:val="both"/>
        <w:rPr>
          <w:b/>
          <w:bCs/>
          <w:i/>
          <w:sz w:val="22"/>
          <w:szCs w:val="22"/>
        </w:rPr>
      </w:pPr>
    </w:p>
    <w:p w14:paraId="5BF2630C" w14:textId="77777777" w:rsidR="00F368AC" w:rsidRDefault="00F368AC" w:rsidP="00E652D2">
      <w:pPr>
        <w:jc w:val="both"/>
        <w:rPr>
          <w:b/>
          <w:bCs/>
          <w:i/>
          <w:sz w:val="22"/>
          <w:szCs w:val="22"/>
        </w:rPr>
      </w:pPr>
    </w:p>
    <w:p w14:paraId="1DFB78FE" w14:textId="77777777" w:rsidR="00F368AC" w:rsidRDefault="00F368AC" w:rsidP="00E652D2">
      <w:pPr>
        <w:jc w:val="both"/>
        <w:rPr>
          <w:b/>
          <w:bCs/>
          <w:i/>
          <w:sz w:val="22"/>
          <w:szCs w:val="22"/>
        </w:rPr>
      </w:pPr>
    </w:p>
    <w:p w14:paraId="01626094" w14:textId="7CCEA0CB" w:rsidR="008C6BFF" w:rsidRPr="001650B7" w:rsidRDefault="008C6BFF" w:rsidP="00E652D2">
      <w:pPr>
        <w:jc w:val="both"/>
        <w:rPr>
          <w:b/>
          <w:bCs/>
          <w:i/>
          <w:sz w:val="22"/>
          <w:szCs w:val="22"/>
        </w:rPr>
      </w:pPr>
      <w:r w:rsidRPr="001650B7">
        <w:rPr>
          <w:b/>
          <w:bCs/>
          <w:i/>
          <w:sz w:val="22"/>
          <w:szCs w:val="22"/>
        </w:rPr>
        <w:lastRenderedPageBreak/>
        <w:t>Aktivnost A024109 A 410902. IZVANNASTAVNE I OSTALE AKTIVNOSTI</w:t>
      </w:r>
    </w:p>
    <w:p w14:paraId="361FCD4E" w14:textId="77777777" w:rsidR="008C6BFF" w:rsidRPr="001650B7" w:rsidRDefault="008C6BFF" w:rsidP="00E652D2">
      <w:pPr>
        <w:jc w:val="both"/>
        <w:rPr>
          <w:b/>
          <w:bCs/>
          <w:i/>
          <w:sz w:val="22"/>
          <w:szCs w:val="22"/>
        </w:rPr>
      </w:pPr>
    </w:p>
    <w:p w14:paraId="5573C462" w14:textId="5541CAA1" w:rsidR="006F5F66" w:rsidRPr="001650B7" w:rsidRDefault="006F5F66" w:rsidP="00E652D2">
      <w:pPr>
        <w:shd w:val="clear" w:color="auto" w:fill="FFFFFF"/>
        <w:jc w:val="both"/>
        <w:textAlignment w:val="top"/>
        <w:rPr>
          <w:i/>
          <w:sz w:val="22"/>
          <w:szCs w:val="22"/>
        </w:rPr>
      </w:pPr>
    </w:p>
    <w:p w14:paraId="41009FDE" w14:textId="67989E88" w:rsidR="008C6BFF" w:rsidRDefault="00DD1F93" w:rsidP="00E652D2">
      <w:pPr>
        <w:jc w:val="both"/>
        <w:rPr>
          <w:rFonts w:ascii="Arial" w:hAnsi="Arial" w:cs="Arial"/>
          <w:color w:val="000000" w:themeColor="text1"/>
          <w:shd w:val="clear" w:color="auto" w:fill="FFFFFF"/>
        </w:rPr>
      </w:pPr>
      <w:r>
        <w:rPr>
          <w:i/>
          <w:sz w:val="22"/>
          <w:szCs w:val="22"/>
        </w:rPr>
        <w:t xml:space="preserve">Škola kao jedan od oblika izvannastavnih aktivnosti, kao sastavnog dijela redovitoga školskog sustava tijekom školske godine ima natjecanja učenika. Radi se o organizaciji i provedbi natjecanja učenika strukovnih škola WorldSkills Croatia. </w:t>
      </w:r>
      <w:r w:rsidRPr="00DD1F93">
        <w:rPr>
          <w:bCs/>
          <w:i/>
          <w:color w:val="000000" w:themeColor="text1"/>
          <w:sz w:val="22"/>
          <w:szCs w:val="22"/>
          <w:bdr w:val="none" w:sz="0" w:space="0" w:color="auto" w:frame="1"/>
        </w:rPr>
        <w:t>WorldSkills Croatia</w:t>
      </w:r>
      <w:r w:rsidRPr="00DD1F93">
        <w:rPr>
          <w:i/>
          <w:color w:val="000000" w:themeColor="text1"/>
          <w:sz w:val="22"/>
          <w:szCs w:val="22"/>
          <w:bdr w:val="none" w:sz="0" w:space="0" w:color="auto" w:frame="1"/>
          <w:shd w:val="clear" w:color="auto" w:fill="FFFFFF"/>
        </w:rPr>
        <w:t> dio je Agencije za strukovno obr</w:t>
      </w:r>
      <w:r>
        <w:rPr>
          <w:i/>
          <w:color w:val="000000" w:themeColor="text1"/>
          <w:sz w:val="22"/>
          <w:szCs w:val="22"/>
          <w:bdr w:val="none" w:sz="0" w:space="0" w:color="auto" w:frame="1"/>
          <w:shd w:val="clear" w:color="auto" w:fill="FFFFFF"/>
        </w:rPr>
        <w:t xml:space="preserve">azovanje i obrazovanje odraslih koja </w:t>
      </w:r>
      <w:r w:rsidRPr="00DD1F93">
        <w:rPr>
          <w:i/>
          <w:color w:val="000000" w:themeColor="text1"/>
          <w:sz w:val="22"/>
          <w:szCs w:val="22"/>
          <w:bdr w:val="none" w:sz="0" w:space="0" w:color="auto" w:frame="1"/>
          <w:shd w:val="clear" w:color="auto" w:fill="FFFFFF"/>
        </w:rPr>
        <w:t>posjeduje dugogodišnje iskustvo u organizaciji državnih natjecanja učenika strukovnih škola.</w:t>
      </w:r>
      <w:r>
        <w:rPr>
          <w:i/>
          <w:color w:val="000000" w:themeColor="text1"/>
          <w:sz w:val="22"/>
          <w:szCs w:val="22"/>
          <w:bdr w:val="none" w:sz="0" w:space="0" w:color="auto" w:frame="1"/>
          <w:shd w:val="clear" w:color="auto" w:fill="FFFFFF"/>
        </w:rPr>
        <w:t xml:space="preserve"> </w:t>
      </w:r>
      <w:r>
        <w:rPr>
          <w:i/>
          <w:color w:val="000000" w:themeColor="text1"/>
          <w:sz w:val="22"/>
          <w:szCs w:val="22"/>
          <w:shd w:val="clear" w:color="auto" w:fill="FFFFFF"/>
        </w:rPr>
        <w:t xml:space="preserve">Agencija se </w:t>
      </w:r>
      <w:r w:rsidRPr="00DD1F93">
        <w:rPr>
          <w:i/>
          <w:color w:val="000000" w:themeColor="text1"/>
          <w:sz w:val="22"/>
          <w:szCs w:val="22"/>
          <w:shd w:val="clear" w:color="auto" w:fill="FFFFFF"/>
        </w:rPr>
        <w:t>zalaže za </w:t>
      </w:r>
      <w:r w:rsidRPr="00DD1F93">
        <w:rPr>
          <w:bCs/>
          <w:i/>
          <w:color w:val="000000" w:themeColor="text1"/>
          <w:sz w:val="22"/>
          <w:szCs w:val="22"/>
          <w:bdr w:val="none" w:sz="0" w:space="0" w:color="auto" w:frame="1"/>
          <w:shd w:val="clear" w:color="auto" w:fill="FFFFFF"/>
        </w:rPr>
        <w:t>suradnju između sustava strukovnog obrazovanja i industrije</w:t>
      </w:r>
      <w:r w:rsidRPr="00DD1F93">
        <w:rPr>
          <w:i/>
          <w:color w:val="000000" w:themeColor="text1"/>
          <w:sz w:val="22"/>
          <w:szCs w:val="22"/>
          <w:shd w:val="clear" w:color="auto" w:fill="FFFFFF"/>
        </w:rPr>
        <w:t>. Natjecanja učenika strukovnih škola posjeduju veliki potencijal da budu vrijedan alat u </w:t>
      </w:r>
      <w:r w:rsidRPr="00DD1F93">
        <w:rPr>
          <w:bCs/>
          <w:i/>
          <w:color w:val="000000" w:themeColor="text1"/>
          <w:sz w:val="22"/>
          <w:szCs w:val="22"/>
          <w:bdr w:val="none" w:sz="0" w:space="0" w:color="auto" w:frame="1"/>
          <w:shd w:val="clear" w:color="auto" w:fill="FFFFFF"/>
        </w:rPr>
        <w:t>promociji i podizanju atraktivnosti strukovnog obrazovanja</w:t>
      </w:r>
      <w:r w:rsidRPr="00DD1F93">
        <w:rPr>
          <w:i/>
          <w:color w:val="000000" w:themeColor="text1"/>
          <w:sz w:val="22"/>
          <w:szCs w:val="22"/>
          <w:shd w:val="clear" w:color="auto" w:fill="FFFFFF"/>
        </w:rPr>
        <w:t> u Republici Hrvatskoj.</w:t>
      </w:r>
      <w:r w:rsidRPr="00DD1F93">
        <w:rPr>
          <w:rFonts w:ascii="Arial" w:hAnsi="Arial" w:cs="Arial"/>
          <w:color w:val="000000" w:themeColor="text1"/>
          <w:shd w:val="clear" w:color="auto" w:fill="FFFFFF"/>
        </w:rPr>
        <w:t> </w:t>
      </w:r>
    </w:p>
    <w:p w14:paraId="6506B8EC" w14:textId="77777777" w:rsidR="00393EC2" w:rsidRPr="00DD1F93" w:rsidRDefault="00393EC2" w:rsidP="00E652D2">
      <w:pPr>
        <w:jc w:val="both"/>
        <w:rPr>
          <w:i/>
          <w:color w:val="000000" w:themeColor="text1"/>
          <w:sz w:val="22"/>
          <w:szCs w:val="22"/>
        </w:rPr>
      </w:pPr>
    </w:p>
    <w:p w14:paraId="475FA330" w14:textId="77777777" w:rsidR="00A55BB4" w:rsidRPr="001650B7" w:rsidRDefault="00A55BB4" w:rsidP="00E652D2">
      <w:pPr>
        <w:jc w:val="both"/>
        <w:rPr>
          <w:b/>
          <w:bCs/>
          <w:i/>
          <w:sz w:val="22"/>
          <w:szCs w:val="22"/>
        </w:rPr>
      </w:pPr>
    </w:p>
    <w:tbl>
      <w:tblPr>
        <w:tblStyle w:val="Reetkatablice"/>
        <w:tblW w:w="0" w:type="auto"/>
        <w:jc w:val="center"/>
        <w:tblLook w:val="04A0" w:firstRow="1" w:lastRow="0" w:firstColumn="1" w:lastColumn="0" w:noHBand="0" w:noVBand="1"/>
      </w:tblPr>
      <w:tblGrid>
        <w:gridCol w:w="1727"/>
        <w:gridCol w:w="1313"/>
        <w:gridCol w:w="995"/>
        <w:gridCol w:w="1109"/>
        <w:gridCol w:w="1109"/>
        <w:gridCol w:w="1109"/>
        <w:gridCol w:w="1109"/>
      </w:tblGrid>
      <w:tr w:rsidR="0056424C" w:rsidRPr="001650B7" w14:paraId="52455B00" w14:textId="77777777" w:rsidTr="009E59E6">
        <w:trPr>
          <w:jc w:val="center"/>
        </w:trPr>
        <w:tc>
          <w:tcPr>
            <w:tcW w:w="1727" w:type="dxa"/>
            <w:shd w:val="clear" w:color="auto" w:fill="F2F2F2" w:themeFill="background1" w:themeFillShade="F2"/>
            <w:vAlign w:val="center"/>
          </w:tcPr>
          <w:p w14:paraId="5001D067" w14:textId="77777777" w:rsidR="0056424C" w:rsidRPr="001650B7" w:rsidRDefault="0056424C" w:rsidP="00E652D2">
            <w:pPr>
              <w:jc w:val="both"/>
              <w:rPr>
                <w:b/>
                <w:i/>
                <w:sz w:val="22"/>
                <w:szCs w:val="22"/>
              </w:rPr>
            </w:pPr>
            <w:r w:rsidRPr="001650B7">
              <w:rPr>
                <w:b/>
                <w:bCs/>
                <w:i/>
                <w:sz w:val="22"/>
                <w:szCs w:val="22"/>
              </w:rPr>
              <w:t>Pokazatelj rezultata</w:t>
            </w:r>
          </w:p>
        </w:tc>
        <w:tc>
          <w:tcPr>
            <w:tcW w:w="1313" w:type="dxa"/>
            <w:shd w:val="clear" w:color="auto" w:fill="F2F2F2" w:themeFill="background1" w:themeFillShade="F2"/>
            <w:vAlign w:val="center"/>
          </w:tcPr>
          <w:p w14:paraId="70A4E791" w14:textId="77777777" w:rsidR="0056424C" w:rsidRPr="001650B7" w:rsidRDefault="0056424C" w:rsidP="00E652D2">
            <w:pPr>
              <w:jc w:val="both"/>
              <w:rPr>
                <w:b/>
                <w:i/>
                <w:sz w:val="22"/>
                <w:szCs w:val="22"/>
              </w:rPr>
            </w:pPr>
            <w:r w:rsidRPr="001650B7">
              <w:rPr>
                <w:b/>
                <w:bCs/>
                <w:i/>
                <w:sz w:val="22"/>
                <w:szCs w:val="22"/>
              </w:rPr>
              <w:t>Definicija pokazatelja</w:t>
            </w:r>
          </w:p>
        </w:tc>
        <w:tc>
          <w:tcPr>
            <w:tcW w:w="995" w:type="dxa"/>
            <w:shd w:val="clear" w:color="auto" w:fill="F2F2F2" w:themeFill="background1" w:themeFillShade="F2"/>
            <w:vAlign w:val="center"/>
          </w:tcPr>
          <w:p w14:paraId="015491F4" w14:textId="77777777" w:rsidR="0056424C" w:rsidRPr="001650B7" w:rsidRDefault="0056424C" w:rsidP="00E652D2">
            <w:pPr>
              <w:jc w:val="both"/>
              <w:rPr>
                <w:b/>
                <w:i/>
                <w:sz w:val="22"/>
                <w:szCs w:val="22"/>
              </w:rPr>
            </w:pPr>
            <w:r w:rsidRPr="001650B7">
              <w:rPr>
                <w:b/>
                <w:bCs/>
                <w:i/>
                <w:sz w:val="22"/>
                <w:szCs w:val="22"/>
              </w:rPr>
              <w:t>Jedinica mjere</w:t>
            </w:r>
          </w:p>
        </w:tc>
        <w:tc>
          <w:tcPr>
            <w:tcW w:w="1109" w:type="dxa"/>
            <w:shd w:val="clear" w:color="auto" w:fill="F2F2F2" w:themeFill="background1" w:themeFillShade="F2"/>
            <w:vAlign w:val="center"/>
          </w:tcPr>
          <w:p w14:paraId="246FDCE3" w14:textId="4D433D05" w:rsidR="0056424C" w:rsidRPr="001650B7" w:rsidRDefault="0056424C" w:rsidP="00E652D2">
            <w:pPr>
              <w:jc w:val="both"/>
              <w:rPr>
                <w:b/>
                <w:i/>
                <w:sz w:val="22"/>
                <w:szCs w:val="22"/>
              </w:rPr>
            </w:pPr>
            <w:r w:rsidRPr="001650B7">
              <w:rPr>
                <w:b/>
                <w:bCs/>
                <w:i/>
                <w:sz w:val="22"/>
                <w:szCs w:val="22"/>
              </w:rPr>
              <w:t xml:space="preserve">Polazna vrijednost </w:t>
            </w:r>
            <w:r w:rsidR="00F368AC">
              <w:rPr>
                <w:b/>
                <w:bCs/>
                <w:i/>
                <w:sz w:val="22"/>
                <w:szCs w:val="22"/>
              </w:rPr>
              <w:t>(202</w:t>
            </w:r>
            <w:r w:rsidR="0062626E">
              <w:rPr>
                <w:b/>
                <w:bCs/>
                <w:i/>
                <w:sz w:val="22"/>
                <w:szCs w:val="22"/>
              </w:rPr>
              <w:t>5</w:t>
            </w:r>
            <w:r w:rsidRPr="001650B7">
              <w:rPr>
                <w:b/>
                <w:bCs/>
                <w:i/>
                <w:sz w:val="22"/>
                <w:szCs w:val="22"/>
              </w:rPr>
              <w:t>.)</w:t>
            </w:r>
          </w:p>
        </w:tc>
        <w:tc>
          <w:tcPr>
            <w:tcW w:w="1109" w:type="dxa"/>
            <w:shd w:val="clear" w:color="auto" w:fill="F2F2F2" w:themeFill="background1" w:themeFillShade="F2"/>
            <w:vAlign w:val="center"/>
          </w:tcPr>
          <w:p w14:paraId="43DA6073" w14:textId="464CC56F" w:rsidR="0056424C" w:rsidRPr="001650B7" w:rsidRDefault="00F368AC" w:rsidP="00E652D2">
            <w:pPr>
              <w:jc w:val="both"/>
              <w:rPr>
                <w:b/>
                <w:i/>
                <w:sz w:val="22"/>
                <w:szCs w:val="22"/>
              </w:rPr>
            </w:pPr>
            <w:r>
              <w:rPr>
                <w:b/>
                <w:bCs/>
                <w:i/>
                <w:sz w:val="22"/>
                <w:szCs w:val="22"/>
              </w:rPr>
              <w:t>Ciljana vrijednost (202</w:t>
            </w:r>
            <w:r w:rsidR="0062626E">
              <w:rPr>
                <w:b/>
                <w:bCs/>
                <w:i/>
                <w:sz w:val="22"/>
                <w:szCs w:val="22"/>
              </w:rPr>
              <w:t>6</w:t>
            </w:r>
            <w:r w:rsidR="0056424C" w:rsidRPr="001650B7">
              <w:rPr>
                <w:b/>
                <w:bCs/>
                <w:i/>
                <w:sz w:val="22"/>
                <w:szCs w:val="22"/>
              </w:rPr>
              <w:t>.)</w:t>
            </w:r>
          </w:p>
        </w:tc>
        <w:tc>
          <w:tcPr>
            <w:tcW w:w="1109" w:type="dxa"/>
            <w:shd w:val="clear" w:color="auto" w:fill="F2F2F2" w:themeFill="background1" w:themeFillShade="F2"/>
            <w:vAlign w:val="center"/>
          </w:tcPr>
          <w:p w14:paraId="2BB306B4" w14:textId="2FCEF718" w:rsidR="0056424C" w:rsidRPr="001650B7" w:rsidRDefault="00F368AC" w:rsidP="00E652D2">
            <w:pPr>
              <w:jc w:val="both"/>
              <w:rPr>
                <w:b/>
                <w:i/>
                <w:sz w:val="22"/>
                <w:szCs w:val="22"/>
              </w:rPr>
            </w:pPr>
            <w:r>
              <w:rPr>
                <w:b/>
                <w:bCs/>
                <w:i/>
                <w:sz w:val="22"/>
                <w:szCs w:val="22"/>
              </w:rPr>
              <w:t>Ciljana vrijednost (202</w:t>
            </w:r>
            <w:r w:rsidR="0062626E">
              <w:rPr>
                <w:b/>
                <w:bCs/>
                <w:i/>
                <w:sz w:val="22"/>
                <w:szCs w:val="22"/>
              </w:rPr>
              <w:t>7</w:t>
            </w:r>
            <w:r w:rsidR="0056424C" w:rsidRPr="001650B7">
              <w:rPr>
                <w:b/>
                <w:bCs/>
                <w:i/>
                <w:sz w:val="22"/>
                <w:szCs w:val="22"/>
              </w:rPr>
              <w:t>.)</w:t>
            </w:r>
          </w:p>
        </w:tc>
        <w:tc>
          <w:tcPr>
            <w:tcW w:w="1109" w:type="dxa"/>
            <w:shd w:val="clear" w:color="auto" w:fill="F2F2F2" w:themeFill="background1" w:themeFillShade="F2"/>
            <w:vAlign w:val="center"/>
          </w:tcPr>
          <w:p w14:paraId="0E14E296" w14:textId="2FE8C2A0" w:rsidR="0056424C" w:rsidRPr="001650B7" w:rsidRDefault="00F368AC" w:rsidP="00E652D2">
            <w:pPr>
              <w:jc w:val="both"/>
              <w:rPr>
                <w:b/>
                <w:i/>
                <w:sz w:val="22"/>
                <w:szCs w:val="22"/>
              </w:rPr>
            </w:pPr>
            <w:r>
              <w:rPr>
                <w:b/>
                <w:bCs/>
                <w:i/>
                <w:sz w:val="22"/>
                <w:szCs w:val="22"/>
              </w:rPr>
              <w:t>Ciljana vrijednost (202</w:t>
            </w:r>
            <w:r w:rsidR="00B53B52">
              <w:rPr>
                <w:b/>
                <w:bCs/>
                <w:i/>
                <w:sz w:val="22"/>
                <w:szCs w:val="22"/>
              </w:rPr>
              <w:t>8</w:t>
            </w:r>
            <w:r w:rsidR="0056424C" w:rsidRPr="001650B7">
              <w:rPr>
                <w:b/>
                <w:bCs/>
                <w:i/>
                <w:sz w:val="22"/>
                <w:szCs w:val="22"/>
              </w:rPr>
              <w:t>.)</w:t>
            </w:r>
          </w:p>
        </w:tc>
      </w:tr>
      <w:tr w:rsidR="0056424C" w:rsidRPr="001650B7" w14:paraId="4143367A" w14:textId="77777777" w:rsidTr="009E59E6">
        <w:trPr>
          <w:trHeight w:val="420"/>
          <w:jc w:val="center"/>
        </w:trPr>
        <w:tc>
          <w:tcPr>
            <w:tcW w:w="1727" w:type="dxa"/>
          </w:tcPr>
          <w:p w14:paraId="1172DB71" w14:textId="77777777" w:rsidR="0056424C" w:rsidRPr="001650B7" w:rsidRDefault="0056424C" w:rsidP="00E652D2">
            <w:pPr>
              <w:jc w:val="both"/>
              <w:rPr>
                <w:bCs/>
                <w:i/>
                <w:sz w:val="22"/>
                <w:szCs w:val="22"/>
              </w:rPr>
            </w:pPr>
            <w:r w:rsidRPr="001650B7">
              <w:rPr>
                <w:bCs/>
                <w:i/>
                <w:sz w:val="22"/>
                <w:szCs w:val="22"/>
              </w:rPr>
              <w:t>Program natjecanja</w:t>
            </w:r>
          </w:p>
        </w:tc>
        <w:tc>
          <w:tcPr>
            <w:tcW w:w="1313" w:type="dxa"/>
          </w:tcPr>
          <w:p w14:paraId="7E592BAE" w14:textId="77777777" w:rsidR="0056424C" w:rsidRPr="001650B7" w:rsidRDefault="0056424C" w:rsidP="00E652D2">
            <w:pPr>
              <w:jc w:val="both"/>
              <w:rPr>
                <w:bCs/>
                <w:i/>
                <w:sz w:val="22"/>
                <w:szCs w:val="22"/>
              </w:rPr>
            </w:pPr>
          </w:p>
        </w:tc>
        <w:tc>
          <w:tcPr>
            <w:tcW w:w="995" w:type="dxa"/>
          </w:tcPr>
          <w:p w14:paraId="3DEDA3CD" w14:textId="77777777" w:rsidR="0056424C" w:rsidRPr="001650B7" w:rsidRDefault="0056424C" w:rsidP="00E652D2">
            <w:pPr>
              <w:jc w:val="both"/>
              <w:rPr>
                <w:bCs/>
                <w:i/>
                <w:sz w:val="22"/>
                <w:szCs w:val="22"/>
              </w:rPr>
            </w:pPr>
            <w:r w:rsidRPr="001650B7">
              <w:rPr>
                <w:bCs/>
                <w:i/>
                <w:sz w:val="22"/>
                <w:szCs w:val="22"/>
              </w:rPr>
              <w:t>Broj učenika</w:t>
            </w:r>
          </w:p>
        </w:tc>
        <w:tc>
          <w:tcPr>
            <w:tcW w:w="1109" w:type="dxa"/>
          </w:tcPr>
          <w:p w14:paraId="60B1D766" w14:textId="75F2B680" w:rsidR="0056424C" w:rsidRPr="001650B7" w:rsidRDefault="009926D8" w:rsidP="00E652D2">
            <w:pPr>
              <w:tabs>
                <w:tab w:val="left" w:pos="544"/>
              </w:tabs>
              <w:jc w:val="both"/>
              <w:rPr>
                <w:bCs/>
                <w:i/>
                <w:sz w:val="22"/>
                <w:szCs w:val="22"/>
              </w:rPr>
            </w:pPr>
            <w:r w:rsidRPr="001650B7">
              <w:rPr>
                <w:bCs/>
                <w:i/>
                <w:sz w:val="22"/>
                <w:szCs w:val="22"/>
              </w:rPr>
              <w:t>15</w:t>
            </w:r>
          </w:p>
        </w:tc>
        <w:tc>
          <w:tcPr>
            <w:tcW w:w="1109" w:type="dxa"/>
          </w:tcPr>
          <w:p w14:paraId="41717022" w14:textId="0C2A9119" w:rsidR="0056424C" w:rsidRPr="001650B7" w:rsidRDefault="009926D8" w:rsidP="00E652D2">
            <w:pPr>
              <w:jc w:val="both"/>
              <w:rPr>
                <w:bCs/>
                <w:i/>
                <w:sz w:val="22"/>
                <w:szCs w:val="22"/>
              </w:rPr>
            </w:pPr>
            <w:r w:rsidRPr="001650B7">
              <w:rPr>
                <w:bCs/>
                <w:i/>
                <w:sz w:val="22"/>
                <w:szCs w:val="22"/>
              </w:rPr>
              <w:t>15</w:t>
            </w:r>
          </w:p>
        </w:tc>
        <w:tc>
          <w:tcPr>
            <w:tcW w:w="1109" w:type="dxa"/>
          </w:tcPr>
          <w:p w14:paraId="37E79049" w14:textId="76C9A840" w:rsidR="0056424C" w:rsidRPr="001650B7" w:rsidRDefault="009926D8" w:rsidP="00E652D2">
            <w:pPr>
              <w:jc w:val="both"/>
              <w:rPr>
                <w:bCs/>
                <w:i/>
                <w:sz w:val="22"/>
                <w:szCs w:val="22"/>
              </w:rPr>
            </w:pPr>
            <w:r w:rsidRPr="001650B7">
              <w:rPr>
                <w:bCs/>
                <w:i/>
                <w:sz w:val="22"/>
                <w:szCs w:val="22"/>
              </w:rPr>
              <w:t>16</w:t>
            </w:r>
          </w:p>
        </w:tc>
        <w:tc>
          <w:tcPr>
            <w:tcW w:w="1109" w:type="dxa"/>
          </w:tcPr>
          <w:p w14:paraId="49970262" w14:textId="3148A346" w:rsidR="0056424C" w:rsidRPr="001650B7" w:rsidRDefault="009926D8" w:rsidP="00E652D2">
            <w:pPr>
              <w:jc w:val="both"/>
              <w:rPr>
                <w:bCs/>
                <w:i/>
                <w:sz w:val="22"/>
                <w:szCs w:val="22"/>
              </w:rPr>
            </w:pPr>
            <w:r w:rsidRPr="001650B7">
              <w:rPr>
                <w:bCs/>
                <w:i/>
                <w:sz w:val="22"/>
                <w:szCs w:val="22"/>
              </w:rPr>
              <w:t>16</w:t>
            </w:r>
          </w:p>
        </w:tc>
      </w:tr>
      <w:tr w:rsidR="009E59E6" w:rsidRPr="001650B7" w14:paraId="64881DDC" w14:textId="77777777" w:rsidTr="009E59E6">
        <w:trPr>
          <w:trHeight w:val="534"/>
          <w:jc w:val="center"/>
        </w:trPr>
        <w:tc>
          <w:tcPr>
            <w:tcW w:w="1727" w:type="dxa"/>
          </w:tcPr>
          <w:p w14:paraId="7EEB799C" w14:textId="77777777" w:rsidR="009E59E6" w:rsidRPr="001650B7" w:rsidRDefault="009E59E6" w:rsidP="009E59E6">
            <w:pPr>
              <w:jc w:val="both"/>
              <w:rPr>
                <w:bCs/>
                <w:i/>
                <w:sz w:val="22"/>
                <w:szCs w:val="22"/>
              </w:rPr>
            </w:pPr>
            <w:r w:rsidRPr="001650B7">
              <w:rPr>
                <w:bCs/>
                <w:i/>
                <w:sz w:val="22"/>
                <w:szCs w:val="22"/>
              </w:rPr>
              <w:t>Ukupan iznos sredstava potreban za provođenje izvannastavnih aktivnosti</w:t>
            </w:r>
          </w:p>
        </w:tc>
        <w:tc>
          <w:tcPr>
            <w:tcW w:w="1313" w:type="dxa"/>
          </w:tcPr>
          <w:p w14:paraId="2AA558DF" w14:textId="77777777" w:rsidR="009E59E6" w:rsidRPr="001650B7" w:rsidRDefault="009E59E6" w:rsidP="009E59E6">
            <w:pPr>
              <w:jc w:val="both"/>
              <w:rPr>
                <w:bCs/>
                <w:i/>
                <w:sz w:val="22"/>
                <w:szCs w:val="22"/>
              </w:rPr>
            </w:pPr>
            <w:r w:rsidRPr="001650B7">
              <w:rPr>
                <w:bCs/>
                <w:i/>
                <w:sz w:val="22"/>
                <w:szCs w:val="22"/>
              </w:rPr>
              <w:t>Potrebna sredstva za financiranje iz proračuna Grada Zagreba</w:t>
            </w:r>
          </w:p>
        </w:tc>
        <w:tc>
          <w:tcPr>
            <w:tcW w:w="995" w:type="dxa"/>
          </w:tcPr>
          <w:p w14:paraId="244F3EF3" w14:textId="33DB7A42" w:rsidR="009E59E6" w:rsidRPr="001650B7" w:rsidRDefault="009E59E6" w:rsidP="009E59E6">
            <w:pPr>
              <w:jc w:val="both"/>
              <w:rPr>
                <w:bCs/>
                <w:i/>
                <w:sz w:val="22"/>
                <w:szCs w:val="22"/>
              </w:rPr>
            </w:pPr>
            <w:r w:rsidRPr="001650B7">
              <w:rPr>
                <w:bCs/>
                <w:i/>
                <w:sz w:val="22"/>
                <w:szCs w:val="22"/>
              </w:rPr>
              <w:t xml:space="preserve">Iznos u </w:t>
            </w:r>
            <w:r>
              <w:rPr>
                <w:bCs/>
                <w:i/>
                <w:sz w:val="22"/>
                <w:szCs w:val="22"/>
              </w:rPr>
              <w:t>eurima</w:t>
            </w:r>
          </w:p>
        </w:tc>
        <w:tc>
          <w:tcPr>
            <w:tcW w:w="1109" w:type="dxa"/>
          </w:tcPr>
          <w:p w14:paraId="63BC26C5" w14:textId="77777777" w:rsidR="009E59E6" w:rsidRDefault="009E59E6" w:rsidP="009E59E6">
            <w:pPr>
              <w:jc w:val="both"/>
              <w:rPr>
                <w:bCs/>
                <w:i/>
                <w:sz w:val="22"/>
                <w:szCs w:val="22"/>
              </w:rPr>
            </w:pPr>
          </w:p>
          <w:p w14:paraId="0F2EC540" w14:textId="57F85B6B" w:rsidR="009E59E6" w:rsidRPr="001650B7" w:rsidRDefault="009E59E6" w:rsidP="009E59E6">
            <w:pPr>
              <w:jc w:val="both"/>
              <w:rPr>
                <w:bCs/>
                <w:i/>
                <w:sz w:val="22"/>
                <w:szCs w:val="22"/>
              </w:rPr>
            </w:pPr>
            <w:r>
              <w:rPr>
                <w:bCs/>
                <w:i/>
                <w:sz w:val="22"/>
                <w:szCs w:val="22"/>
              </w:rPr>
              <w:t>180,00</w:t>
            </w:r>
          </w:p>
        </w:tc>
        <w:tc>
          <w:tcPr>
            <w:tcW w:w="1109" w:type="dxa"/>
          </w:tcPr>
          <w:p w14:paraId="4ADA518E" w14:textId="77777777" w:rsidR="009E59E6" w:rsidRDefault="009E59E6" w:rsidP="009E59E6">
            <w:pPr>
              <w:jc w:val="both"/>
              <w:rPr>
                <w:bCs/>
                <w:i/>
                <w:sz w:val="22"/>
                <w:szCs w:val="22"/>
              </w:rPr>
            </w:pPr>
          </w:p>
          <w:p w14:paraId="2F4A8189" w14:textId="17664E66" w:rsidR="009E59E6" w:rsidRPr="001650B7" w:rsidRDefault="009E59E6" w:rsidP="009E59E6">
            <w:pPr>
              <w:jc w:val="both"/>
              <w:rPr>
                <w:bCs/>
                <w:i/>
                <w:sz w:val="22"/>
                <w:szCs w:val="22"/>
              </w:rPr>
            </w:pPr>
            <w:r w:rsidRPr="00252B74">
              <w:rPr>
                <w:bCs/>
                <w:i/>
                <w:sz w:val="22"/>
                <w:szCs w:val="22"/>
              </w:rPr>
              <w:t>180,00</w:t>
            </w:r>
          </w:p>
        </w:tc>
        <w:tc>
          <w:tcPr>
            <w:tcW w:w="1109" w:type="dxa"/>
          </w:tcPr>
          <w:p w14:paraId="6C126113" w14:textId="77777777" w:rsidR="009E59E6" w:rsidRDefault="009E59E6" w:rsidP="009E59E6">
            <w:pPr>
              <w:jc w:val="both"/>
              <w:rPr>
                <w:bCs/>
                <w:i/>
                <w:sz w:val="22"/>
                <w:szCs w:val="22"/>
              </w:rPr>
            </w:pPr>
          </w:p>
          <w:p w14:paraId="58584101" w14:textId="34779EC3" w:rsidR="009E59E6" w:rsidRPr="001650B7" w:rsidRDefault="009E59E6" w:rsidP="009E59E6">
            <w:pPr>
              <w:jc w:val="both"/>
              <w:rPr>
                <w:bCs/>
                <w:i/>
                <w:sz w:val="22"/>
                <w:szCs w:val="22"/>
              </w:rPr>
            </w:pPr>
            <w:r w:rsidRPr="00252B74">
              <w:rPr>
                <w:bCs/>
                <w:i/>
                <w:sz w:val="22"/>
                <w:szCs w:val="22"/>
              </w:rPr>
              <w:t>180,00</w:t>
            </w:r>
          </w:p>
        </w:tc>
        <w:tc>
          <w:tcPr>
            <w:tcW w:w="1109" w:type="dxa"/>
          </w:tcPr>
          <w:p w14:paraId="129B7803" w14:textId="77777777" w:rsidR="009E59E6" w:rsidRDefault="009E59E6" w:rsidP="009E59E6">
            <w:pPr>
              <w:jc w:val="both"/>
              <w:rPr>
                <w:bCs/>
                <w:i/>
                <w:sz w:val="22"/>
                <w:szCs w:val="22"/>
              </w:rPr>
            </w:pPr>
          </w:p>
          <w:p w14:paraId="4CC2B434" w14:textId="182305A0" w:rsidR="009E59E6" w:rsidRPr="001650B7" w:rsidRDefault="009E59E6" w:rsidP="009E59E6">
            <w:pPr>
              <w:jc w:val="both"/>
              <w:rPr>
                <w:bCs/>
                <w:i/>
                <w:sz w:val="22"/>
                <w:szCs w:val="22"/>
              </w:rPr>
            </w:pPr>
            <w:r w:rsidRPr="00252B74">
              <w:rPr>
                <w:bCs/>
                <w:i/>
                <w:sz w:val="22"/>
                <w:szCs w:val="22"/>
              </w:rPr>
              <w:t>180,00</w:t>
            </w:r>
          </w:p>
        </w:tc>
      </w:tr>
    </w:tbl>
    <w:p w14:paraId="51D7295F" w14:textId="465B08EA" w:rsidR="008C6BFF" w:rsidRPr="001650B7" w:rsidRDefault="008C6BFF" w:rsidP="00E652D2">
      <w:pPr>
        <w:jc w:val="both"/>
        <w:rPr>
          <w:i/>
          <w:sz w:val="22"/>
          <w:szCs w:val="22"/>
        </w:rPr>
      </w:pPr>
    </w:p>
    <w:p w14:paraId="2FCA10C9" w14:textId="77777777" w:rsidR="001650B7" w:rsidRPr="001650B7" w:rsidRDefault="001650B7" w:rsidP="00E652D2">
      <w:pPr>
        <w:jc w:val="both"/>
        <w:rPr>
          <w:i/>
          <w:sz w:val="22"/>
          <w:szCs w:val="22"/>
        </w:rPr>
      </w:pPr>
    </w:p>
    <w:p w14:paraId="6C1CF426" w14:textId="77777777" w:rsidR="00A55BB4" w:rsidRDefault="00A55BB4" w:rsidP="00E652D2">
      <w:pPr>
        <w:jc w:val="both"/>
        <w:rPr>
          <w:i/>
          <w:sz w:val="22"/>
          <w:szCs w:val="22"/>
        </w:rPr>
      </w:pPr>
    </w:p>
    <w:p w14:paraId="165130A3" w14:textId="4C1210D7" w:rsidR="009926D8" w:rsidRPr="001650B7" w:rsidRDefault="009926D8" w:rsidP="00E652D2">
      <w:pPr>
        <w:jc w:val="both"/>
        <w:rPr>
          <w:i/>
          <w:sz w:val="22"/>
          <w:szCs w:val="22"/>
        </w:rPr>
      </w:pPr>
      <w:r w:rsidRPr="001650B7">
        <w:rPr>
          <w:i/>
          <w:sz w:val="22"/>
          <w:szCs w:val="22"/>
        </w:rPr>
        <w:t>ZAKLJUČAK:</w:t>
      </w:r>
    </w:p>
    <w:p w14:paraId="43C3A226" w14:textId="77777777" w:rsidR="009926D8" w:rsidRPr="001650B7" w:rsidRDefault="009926D8" w:rsidP="00E652D2">
      <w:pPr>
        <w:spacing w:before="210"/>
        <w:ind w:firstLine="705"/>
        <w:jc w:val="both"/>
        <w:rPr>
          <w:i/>
          <w:sz w:val="22"/>
          <w:szCs w:val="22"/>
        </w:rPr>
      </w:pPr>
      <w:r w:rsidRPr="001650B7">
        <w:rPr>
          <w:i/>
          <w:sz w:val="22"/>
          <w:szCs w:val="22"/>
        </w:rPr>
        <w:t>Obrazloženje financijskog plana jednako je važan dokument kao i sam plan iskazan u brojkama. U njemu povezujemo ciljeve škole s izvorima sredstava za njihovo ostvarenje te pratimo uspješnost realizacije. Radeći analize prošle potrošnje, usporedbe prihoda i rashoda po određenim kategorijama, stvaramo i podloge za kvalitetnije upravljanje sredstvima s kojima raspolažemo.</w:t>
      </w:r>
    </w:p>
    <w:p w14:paraId="6DEA2DE2" w14:textId="77777777" w:rsidR="00DF5609" w:rsidRPr="001650B7" w:rsidRDefault="00DF5609" w:rsidP="00E652D2">
      <w:pPr>
        <w:jc w:val="both"/>
        <w:rPr>
          <w:i/>
          <w:sz w:val="22"/>
          <w:szCs w:val="22"/>
        </w:rPr>
      </w:pPr>
    </w:p>
    <w:sectPr w:rsidR="00DF5609" w:rsidRPr="001650B7" w:rsidSect="00393EC2">
      <w:head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1EB7D" w14:textId="77777777" w:rsidR="00660FCB" w:rsidRDefault="00660FCB" w:rsidP="00BA72BA">
      <w:r>
        <w:separator/>
      </w:r>
    </w:p>
  </w:endnote>
  <w:endnote w:type="continuationSeparator" w:id="0">
    <w:p w14:paraId="6E33161E" w14:textId="77777777" w:rsidR="00660FCB" w:rsidRDefault="00660FCB" w:rsidP="00BA7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3F4BF" w14:textId="77777777" w:rsidR="00660FCB" w:rsidRDefault="00660FCB" w:rsidP="00BA72BA">
      <w:r>
        <w:separator/>
      </w:r>
    </w:p>
  </w:footnote>
  <w:footnote w:type="continuationSeparator" w:id="0">
    <w:p w14:paraId="49A85762" w14:textId="77777777" w:rsidR="00660FCB" w:rsidRDefault="00660FCB" w:rsidP="00BA7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CB62A" w14:textId="77777777" w:rsidR="004E1B02" w:rsidRDefault="004E1B02">
    <w:pPr>
      <w:pStyle w:val="Zaglavlj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hybridMultilevel"/>
    <w:tmpl w:val="79E2A9E2"/>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5"/>
    <w:multiLevelType w:val="hybridMultilevel"/>
    <w:tmpl w:val="7545E146"/>
    <w:lvl w:ilvl="0" w:tplc="FFFFFFFF">
      <w:start w:val="1"/>
      <w:numFmt w:val="bullet"/>
      <w:lvlText w:val="-"/>
      <w:lvlJc w:val="left"/>
      <w:pPr>
        <w:ind w:left="283"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6"/>
    <w:multiLevelType w:val="hybridMultilevel"/>
    <w:tmpl w:val="515F007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7E167F4"/>
    <w:multiLevelType w:val="hybridMultilevel"/>
    <w:tmpl w:val="953A6DF4"/>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E422EBE"/>
    <w:multiLevelType w:val="multilevel"/>
    <w:tmpl w:val="E018A608"/>
    <w:lvl w:ilvl="0">
      <w:start w:val="1"/>
      <w:numFmt w:val="decimal"/>
      <w:pStyle w:val="H2"/>
      <w:lvlText w:val="%1."/>
      <w:lvlJc w:val="left"/>
      <w:pPr>
        <w:tabs>
          <w:tab w:val="num" w:pos="567"/>
        </w:tabs>
        <w:ind w:left="567" w:hanging="567"/>
      </w:pPr>
      <w:rPr>
        <w:color w:val="auto"/>
      </w:rPr>
    </w:lvl>
    <w:lvl w:ilvl="1">
      <w:start w:val="1"/>
      <w:numFmt w:val="decimal"/>
      <w:pStyle w:val="H3"/>
      <w:lvlText w:val="%1.%2."/>
      <w:lvlJc w:val="left"/>
      <w:pPr>
        <w:tabs>
          <w:tab w:val="num" w:pos="1287"/>
        </w:tabs>
        <w:ind w:left="1287" w:hanging="567"/>
      </w:pPr>
    </w:lvl>
    <w:lvl w:ilvl="2">
      <w:start w:val="1"/>
      <w:numFmt w:val="decimal"/>
      <w:pStyle w:val="H4"/>
      <w:lvlText w:val="%1.%2.%3."/>
      <w:lvlJc w:val="left"/>
      <w:pPr>
        <w:tabs>
          <w:tab w:val="num" w:pos="1701"/>
        </w:tabs>
        <w:ind w:left="1701" w:hanging="567"/>
      </w:pPr>
    </w:lvl>
    <w:lvl w:ilvl="3">
      <w:start w:val="1"/>
      <w:numFmt w:val="decimal"/>
      <w:pStyle w:val="H5"/>
      <w:lvlText w:val="%1.%3.%4."/>
      <w:lvlJc w:val="left"/>
      <w:pPr>
        <w:tabs>
          <w:tab w:val="num" w:pos="1571"/>
        </w:tabs>
        <w:ind w:left="0" w:firstLine="851"/>
      </w:pPr>
    </w:lvl>
    <w:lvl w:ilvl="4">
      <w:start w:val="1"/>
      <w:numFmt w:val="decimal"/>
      <w:pStyle w:val="H6"/>
      <w:suff w:val="nothing"/>
      <w:lvlText w:val="%1.%3.%5."/>
      <w:lvlJc w:val="center"/>
      <w:pPr>
        <w:ind w:left="0" w:firstLine="0"/>
      </w:pPr>
    </w:lvl>
    <w:lvl w:ilvl="5">
      <w:start w:val="1"/>
      <w:numFmt w:val="decimal"/>
      <w:pStyle w:val="H7"/>
      <w:lvlText w:val="%1.%3.%5.%6."/>
      <w:lvlJc w:val="left"/>
      <w:pPr>
        <w:tabs>
          <w:tab w:val="num" w:pos="1854"/>
        </w:tabs>
        <w:ind w:left="0" w:firstLine="1134"/>
      </w:pPr>
    </w:lvl>
    <w:lvl w:ilvl="6">
      <w:start w:val="1"/>
      <w:numFmt w:val="decimal"/>
      <w:pStyle w:val="H8"/>
      <w:suff w:val="nothing"/>
      <w:lvlText w:val="%1.%3.%5.%7."/>
      <w:lvlJc w:val="center"/>
      <w:pPr>
        <w:ind w:left="0" w:firstLine="0"/>
      </w:pPr>
    </w:lvl>
    <w:lvl w:ilvl="7">
      <w:start w:val="1"/>
      <w:numFmt w:val="decimal"/>
      <w:pStyle w:val="H9"/>
      <w:lvlText w:val="%1.%3.%5.%7.%8."/>
      <w:lvlJc w:val="left"/>
      <w:pPr>
        <w:tabs>
          <w:tab w:val="num" w:pos="2498"/>
        </w:tabs>
        <w:ind w:left="0" w:firstLine="1418"/>
      </w:pPr>
    </w:lvl>
    <w:lvl w:ilvl="8">
      <w:start w:val="1"/>
      <w:numFmt w:val="decimal"/>
      <w:pStyle w:val="P1"/>
      <w:suff w:val="nothing"/>
      <w:lvlText w:val="%1.%3.%5.%7.%9."/>
      <w:lvlJc w:val="left"/>
      <w:pPr>
        <w:ind w:left="0" w:firstLine="0"/>
      </w:pPr>
    </w:lvl>
  </w:abstractNum>
  <w:abstractNum w:abstractNumId="5" w15:restartNumberingAfterBreak="0">
    <w:nsid w:val="13834D2B"/>
    <w:multiLevelType w:val="hybridMultilevel"/>
    <w:tmpl w:val="C948776C"/>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36B16861"/>
    <w:multiLevelType w:val="hybridMultilevel"/>
    <w:tmpl w:val="4164E39A"/>
    <w:lvl w:ilvl="0" w:tplc="A828ABD2">
      <w:start w:val="1"/>
      <w:numFmt w:val="upperRoman"/>
      <w:lvlText w:val="%1."/>
      <w:lvlJc w:val="left"/>
      <w:pPr>
        <w:ind w:left="1080" w:hanging="72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2B31BD4"/>
    <w:multiLevelType w:val="hybridMultilevel"/>
    <w:tmpl w:val="A9407A3C"/>
    <w:lvl w:ilvl="0" w:tplc="041A0001">
      <w:start w:val="1"/>
      <w:numFmt w:val="bullet"/>
      <w:lvlText w:val=""/>
      <w:lvlJc w:val="left"/>
      <w:pPr>
        <w:ind w:left="720" w:hanging="360"/>
      </w:pPr>
      <w:rPr>
        <w:rFonts w:ascii="Symbol" w:hAnsi="Symbol" w:hint="default"/>
      </w:rPr>
    </w:lvl>
    <w:lvl w:ilvl="1" w:tplc="B27A919C">
      <w:numFmt w:val="bullet"/>
      <w:lvlText w:val="-"/>
      <w:lvlJc w:val="left"/>
      <w:pPr>
        <w:ind w:left="1440" w:hanging="360"/>
      </w:pPr>
      <w:rPr>
        <w:rFonts w:ascii="Times New Roman" w:eastAsia="Times New Roman" w:hAnsi="Times New Roman" w:cs="Times New Roman" w:hint="default"/>
        <w:spacing w:val="-1"/>
        <w:w w:val="99"/>
        <w:sz w:val="24"/>
        <w:szCs w:val="24"/>
        <w:lang w:val="hr-HR" w:eastAsia="hr-HR" w:bidi="hr-HR"/>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68012B9E"/>
    <w:multiLevelType w:val="hybridMultilevel"/>
    <w:tmpl w:val="35686290"/>
    <w:lvl w:ilvl="0" w:tplc="B27A919C">
      <w:numFmt w:val="bullet"/>
      <w:lvlText w:val="-"/>
      <w:lvlJc w:val="left"/>
      <w:pPr>
        <w:ind w:left="1440" w:hanging="360"/>
      </w:pPr>
      <w:rPr>
        <w:rFonts w:ascii="Times New Roman" w:eastAsia="Times New Roman" w:hAnsi="Times New Roman" w:cs="Times New Roman" w:hint="default"/>
        <w:spacing w:val="-1"/>
        <w:w w:val="99"/>
        <w:sz w:val="24"/>
        <w:szCs w:val="24"/>
        <w:lang w:val="hr-HR" w:eastAsia="hr-HR" w:bidi="hr-HR"/>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710C3498"/>
    <w:multiLevelType w:val="hybridMultilevel"/>
    <w:tmpl w:val="DDB8782C"/>
    <w:lvl w:ilvl="0" w:tplc="B27A919C">
      <w:numFmt w:val="bullet"/>
      <w:lvlText w:val="-"/>
      <w:lvlJc w:val="left"/>
      <w:pPr>
        <w:ind w:left="477" w:hanging="360"/>
      </w:pPr>
      <w:rPr>
        <w:rFonts w:ascii="Times New Roman" w:eastAsia="Times New Roman" w:hAnsi="Times New Roman" w:cs="Times New Roman" w:hint="default"/>
        <w:spacing w:val="-1"/>
        <w:w w:val="99"/>
        <w:sz w:val="24"/>
        <w:szCs w:val="24"/>
        <w:lang w:val="hr-HR" w:eastAsia="hr-HR" w:bidi="hr-HR"/>
      </w:rPr>
    </w:lvl>
    <w:lvl w:ilvl="1" w:tplc="B41C1212">
      <w:numFmt w:val="bullet"/>
      <w:lvlText w:val="-"/>
      <w:lvlJc w:val="left"/>
      <w:pPr>
        <w:ind w:left="2598" w:hanging="141"/>
      </w:pPr>
      <w:rPr>
        <w:rFonts w:ascii="Times New Roman" w:eastAsia="Times New Roman" w:hAnsi="Times New Roman" w:cs="Times New Roman" w:hint="default"/>
        <w:spacing w:val="-1"/>
        <w:w w:val="99"/>
        <w:sz w:val="24"/>
        <w:szCs w:val="24"/>
        <w:lang w:val="hr-HR" w:eastAsia="hr-HR" w:bidi="hr-HR"/>
      </w:rPr>
    </w:lvl>
    <w:lvl w:ilvl="2" w:tplc="A8CE54BA">
      <w:numFmt w:val="bullet"/>
      <w:lvlText w:val="•"/>
      <w:lvlJc w:val="left"/>
      <w:pPr>
        <w:ind w:left="2600" w:hanging="141"/>
      </w:pPr>
      <w:rPr>
        <w:rFonts w:hint="default"/>
        <w:lang w:val="hr-HR" w:eastAsia="hr-HR" w:bidi="hr-HR"/>
      </w:rPr>
    </w:lvl>
    <w:lvl w:ilvl="3" w:tplc="C28050A8">
      <w:numFmt w:val="bullet"/>
      <w:lvlText w:val="•"/>
      <w:lvlJc w:val="left"/>
      <w:pPr>
        <w:ind w:left="4760" w:hanging="141"/>
      </w:pPr>
      <w:rPr>
        <w:rFonts w:hint="default"/>
        <w:lang w:val="hr-HR" w:eastAsia="hr-HR" w:bidi="hr-HR"/>
      </w:rPr>
    </w:lvl>
    <w:lvl w:ilvl="4" w:tplc="D2AE08E8">
      <w:numFmt w:val="bullet"/>
      <w:lvlText w:val="•"/>
      <w:lvlJc w:val="left"/>
      <w:pPr>
        <w:ind w:left="5409" w:hanging="141"/>
      </w:pPr>
      <w:rPr>
        <w:rFonts w:hint="default"/>
        <w:lang w:val="hr-HR" w:eastAsia="hr-HR" w:bidi="hr-HR"/>
      </w:rPr>
    </w:lvl>
    <w:lvl w:ilvl="5" w:tplc="E5D00424">
      <w:numFmt w:val="bullet"/>
      <w:lvlText w:val="•"/>
      <w:lvlJc w:val="left"/>
      <w:pPr>
        <w:ind w:left="6058" w:hanging="141"/>
      </w:pPr>
      <w:rPr>
        <w:rFonts w:hint="default"/>
        <w:lang w:val="hr-HR" w:eastAsia="hr-HR" w:bidi="hr-HR"/>
      </w:rPr>
    </w:lvl>
    <w:lvl w:ilvl="6" w:tplc="16B6B2B6">
      <w:numFmt w:val="bullet"/>
      <w:lvlText w:val="•"/>
      <w:lvlJc w:val="left"/>
      <w:pPr>
        <w:ind w:left="6708" w:hanging="141"/>
      </w:pPr>
      <w:rPr>
        <w:rFonts w:hint="default"/>
        <w:lang w:val="hr-HR" w:eastAsia="hr-HR" w:bidi="hr-HR"/>
      </w:rPr>
    </w:lvl>
    <w:lvl w:ilvl="7" w:tplc="71982D9A">
      <w:numFmt w:val="bullet"/>
      <w:lvlText w:val="•"/>
      <w:lvlJc w:val="left"/>
      <w:pPr>
        <w:ind w:left="7357" w:hanging="141"/>
      </w:pPr>
      <w:rPr>
        <w:rFonts w:hint="default"/>
        <w:lang w:val="hr-HR" w:eastAsia="hr-HR" w:bidi="hr-HR"/>
      </w:rPr>
    </w:lvl>
    <w:lvl w:ilvl="8" w:tplc="EA86DF4E">
      <w:numFmt w:val="bullet"/>
      <w:lvlText w:val="•"/>
      <w:lvlJc w:val="left"/>
      <w:pPr>
        <w:ind w:left="8007" w:hanging="141"/>
      </w:pPr>
      <w:rPr>
        <w:rFonts w:hint="default"/>
        <w:lang w:val="hr-HR" w:eastAsia="hr-HR" w:bidi="hr-HR"/>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9"/>
  </w:num>
  <w:num w:numId="5">
    <w:abstractNumId w:val="5"/>
  </w:num>
  <w:num w:numId="6">
    <w:abstractNumId w:val="7"/>
  </w:num>
  <w:num w:numId="7">
    <w:abstractNumId w:val="8"/>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2BA"/>
    <w:rsid w:val="000078B7"/>
    <w:rsid w:val="00012905"/>
    <w:rsid w:val="0001602D"/>
    <w:rsid w:val="00030150"/>
    <w:rsid w:val="0003256A"/>
    <w:rsid w:val="00036E30"/>
    <w:rsid w:val="00050AB0"/>
    <w:rsid w:val="00053688"/>
    <w:rsid w:val="00053BC2"/>
    <w:rsid w:val="00055F50"/>
    <w:rsid w:val="00056494"/>
    <w:rsid w:val="000624D0"/>
    <w:rsid w:val="00062D32"/>
    <w:rsid w:val="00071BBD"/>
    <w:rsid w:val="00075B9C"/>
    <w:rsid w:val="00086FF4"/>
    <w:rsid w:val="000879F9"/>
    <w:rsid w:val="00091411"/>
    <w:rsid w:val="00091CC6"/>
    <w:rsid w:val="00093B4A"/>
    <w:rsid w:val="000A3F7F"/>
    <w:rsid w:val="000A437D"/>
    <w:rsid w:val="000B24C3"/>
    <w:rsid w:val="000B638E"/>
    <w:rsid w:val="000B76F0"/>
    <w:rsid w:val="000B784F"/>
    <w:rsid w:val="000C0123"/>
    <w:rsid w:val="000D5024"/>
    <w:rsid w:val="000F5781"/>
    <w:rsid w:val="00101D61"/>
    <w:rsid w:val="0012294A"/>
    <w:rsid w:val="00127F0B"/>
    <w:rsid w:val="0013060B"/>
    <w:rsid w:val="00130BE0"/>
    <w:rsid w:val="00135796"/>
    <w:rsid w:val="00155E67"/>
    <w:rsid w:val="001650B7"/>
    <w:rsid w:val="00166DBF"/>
    <w:rsid w:val="00167400"/>
    <w:rsid w:val="00193CB5"/>
    <w:rsid w:val="00194560"/>
    <w:rsid w:val="0019590A"/>
    <w:rsid w:val="001A1C50"/>
    <w:rsid w:val="001A22BF"/>
    <w:rsid w:val="001C3B23"/>
    <w:rsid w:val="001D0DFD"/>
    <w:rsid w:val="0022187D"/>
    <w:rsid w:val="00226AF3"/>
    <w:rsid w:val="0023586D"/>
    <w:rsid w:val="00237629"/>
    <w:rsid w:val="0024472E"/>
    <w:rsid w:val="00250BD4"/>
    <w:rsid w:val="00260D37"/>
    <w:rsid w:val="0028135B"/>
    <w:rsid w:val="00297CF4"/>
    <w:rsid w:val="002A08D6"/>
    <w:rsid w:val="002A6F58"/>
    <w:rsid w:val="002B0DC0"/>
    <w:rsid w:val="002B2940"/>
    <w:rsid w:val="002B2BA8"/>
    <w:rsid w:val="002D1D0C"/>
    <w:rsid w:val="002D4936"/>
    <w:rsid w:val="002F7168"/>
    <w:rsid w:val="0031140A"/>
    <w:rsid w:val="0031502D"/>
    <w:rsid w:val="0032131F"/>
    <w:rsid w:val="00340070"/>
    <w:rsid w:val="00347B7F"/>
    <w:rsid w:val="00356CE8"/>
    <w:rsid w:val="003702F9"/>
    <w:rsid w:val="00370886"/>
    <w:rsid w:val="00373DF6"/>
    <w:rsid w:val="00393EC2"/>
    <w:rsid w:val="003A4434"/>
    <w:rsid w:val="003B5F50"/>
    <w:rsid w:val="003D4C82"/>
    <w:rsid w:val="003E4786"/>
    <w:rsid w:val="003F5CB3"/>
    <w:rsid w:val="003F63B9"/>
    <w:rsid w:val="00411664"/>
    <w:rsid w:val="004139CB"/>
    <w:rsid w:val="0042738D"/>
    <w:rsid w:val="0042744F"/>
    <w:rsid w:val="004320D1"/>
    <w:rsid w:val="00436297"/>
    <w:rsid w:val="004476B9"/>
    <w:rsid w:val="00450A9C"/>
    <w:rsid w:val="00451A45"/>
    <w:rsid w:val="00455BB2"/>
    <w:rsid w:val="00460E13"/>
    <w:rsid w:val="004615BC"/>
    <w:rsid w:val="00485B83"/>
    <w:rsid w:val="004B1F77"/>
    <w:rsid w:val="004B2592"/>
    <w:rsid w:val="004C3B68"/>
    <w:rsid w:val="004C534D"/>
    <w:rsid w:val="004C61D1"/>
    <w:rsid w:val="004C6F3A"/>
    <w:rsid w:val="004D07AA"/>
    <w:rsid w:val="004D44C3"/>
    <w:rsid w:val="004D5EAB"/>
    <w:rsid w:val="004E1B02"/>
    <w:rsid w:val="004F1865"/>
    <w:rsid w:val="004F4CF3"/>
    <w:rsid w:val="005026B1"/>
    <w:rsid w:val="00510A52"/>
    <w:rsid w:val="00542A66"/>
    <w:rsid w:val="005519D1"/>
    <w:rsid w:val="00553DBE"/>
    <w:rsid w:val="00561C2F"/>
    <w:rsid w:val="005625D7"/>
    <w:rsid w:val="0056424C"/>
    <w:rsid w:val="0056435D"/>
    <w:rsid w:val="005654FD"/>
    <w:rsid w:val="00565AA8"/>
    <w:rsid w:val="00584B31"/>
    <w:rsid w:val="005A66DE"/>
    <w:rsid w:val="005B5EA2"/>
    <w:rsid w:val="00602BC1"/>
    <w:rsid w:val="00624AD4"/>
    <w:rsid w:val="0062626E"/>
    <w:rsid w:val="006451DA"/>
    <w:rsid w:val="00645DBE"/>
    <w:rsid w:val="00645EF4"/>
    <w:rsid w:val="00651677"/>
    <w:rsid w:val="00660FCB"/>
    <w:rsid w:val="006627CB"/>
    <w:rsid w:val="006744B3"/>
    <w:rsid w:val="006831D2"/>
    <w:rsid w:val="00684584"/>
    <w:rsid w:val="00684590"/>
    <w:rsid w:val="0068546C"/>
    <w:rsid w:val="00686A64"/>
    <w:rsid w:val="00693A08"/>
    <w:rsid w:val="006979C1"/>
    <w:rsid w:val="006A4BCA"/>
    <w:rsid w:val="006A784C"/>
    <w:rsid w:val="006B67DD"/>
    <w:rsid w:val="006B7C62"/>
    <w:rsid w:val="006C3066"/>
    <w:rsid w:val="006E0EA1"/>
    <w:rsid w:val="006F0533"/>
    <w:rsid w:val="006F07D0"/>
    <w:rsid w:val="006F23B9"/>
    <w:rsid w:val="006F5F66"/>
    <w:rsid w:val="0070283F"/>
    <w:rsid w:val="00703729"/>
    <w:rsid w:val="00706A52"/>
    <w:rsid w:val="00714092"/>
    <w:rsid w:val="007346ED"/>
    <w:rsid w:val="0074256B"/>
    <w:rsid w:val="007428D3"/>
    <w:rsid w:val="0074697F"/>
    <w:rsid w:val="00751167"/>
    <w:rsid w:val="0075135F"/>
    <w:rsid w:val="007540D9"/>
    <w:rsid w:val="00762972"/>
    <w:rsid w:val="0076436A"/>
    <w:rsid w:val="00770C34"/>
    <w:rsid w:val="00770D5D"/>
    <w:rsid w:val="007804E7"/>
    <w:rsid w:val="00785763"/>
    <w:rsid w:val="00785BFC"/>
    <w:rsid w:val="00786CB0"/>
    <w:rsid w:val="00793932"/>
    <w:rsid w:val="007A0EBD"/>
    <w:rsid w:val="007B0374"/>
    <w:rsid w:val="007C2CA3"/>
    <w:rsid w:val="007E0936"/>
    <w:rsid w:val="007E4D93"/>
    <w:rsid w:val="007E5227"/>
    <w:rsid w:val="007F46DE"/>
    <w:rsid w:val="00804C8D"/>
    <w:rsid w:val="0080651F"/>
    <w:rsid w:val="00816E77"/>
    <w:rsid w:val="00816F37"/>
    <w:rsid w:val="0082675B"/>
    <w:rsid w:val="00870E82"/>
    <w:rsid w:val="00891B27"/>
    <w:rsid w:val="008A07E1"/>
    <w:rsid w:val="008A6EC4"/>
    <w:rsid w:val="008B01DE"/>
    <w:rsid w:val="008B67EF"/>
    <w:rsid w:val="008B7489"/>
    <w:rsid w:val="008C6BFF"/>
    <w:rsid w:val="008D3EAB"/>
    <w:rsid w:val="008E1807"/>
    <w:rsid w:val="008E79AA"/>
    <w:rsid w:val="008F723C"/>
    <w:rsid w:val="00900BA5"/>
    <w:rsid w:val="00901753"/>
    <w:rsid w:val="00902BB9"/>
    <w:rsid w:val="00903D73"/>
    <w:rsid w:val="00906CCD"/>
    <w:rsid w:val="009221E4"/>
    <w:rsid w:val="00924841"/>
    <w:rsid w:val="00936312"/>
    <w:rsid w:val="0094210B"/>
    <w:rsid w:val="009445BE"/>
    <w:rsid w:val="00946A9F"/>
    <w:rsid w:val="00957CEE"/>
    <w:rsid w:val="00963213"/>
    <w:rsid w:val="00965906"/>
    <w:rsid w:val="009677AA"/>
    <w:rsid w:val="009926D8"/>
    <w:rsid w:val="009A3284"/>
    <w:rsid w:val="009A631D"/>
    <w:rsid w:val="009C6D0F"/>
    <w:rsid w:val="009D794F"/>
    <w:rsid w:val="009E350E"/>
    <w:rsid w:val="009E533B"/>
    <w:rsid w:val="009E583F"/>
    <w:rsid w:val="009E59BF"/>
    <w:rsid w:val="009E59E6"/>
    <w:rsid w:val="009E6D2E"/>
    <w:rsid w:val="009F77C7"/>
    <w:rsid w:val="00A1173C"/>
    <w:rsid w:val="00A119BD"/>
    <w:rsid w:val="00A13A1E"/>
    <w:rsid w:val="00A2070D"/>
    <w:rsid w:val="00A20BC4"/>
    <w:rsid w:val="00A2232D"/>
    <w:rsid w:val="00A25309"/>
    <w:rsid w:val="00A25CAC"/>
    <w:rsid w:val="00A33376"/>
    <w:rsid w:val="00A3568F"/>
    <w:rsid w:val="00A44967"/>
    <w:rsid w:val="00A55BB4"/>
    <w:rsid w:val="00A57090"/>
    <w:rsid w:val="00A577D3"/>
    <w:rsid w:val="00A73999"/>
    <w:rsid w:val="00A80AC0"/>
    <w:rsid w:val="00A9536A"/>
    <w:rsid w:val="00AA3861"/>
    <w:rsid w:val="00AA4745"/>
    <w:rsid w:val="00AA7891"/>
    <w:rsid w:val="00AA7A54"/>
    <w:rsid w:val="00AB04E1"/>
    <w:rsid w:val="00AB4234"/>
    <w:rsid w:val="00AC3827"/>
    <w:rsid w:val="00AC74D7"/>
    <w:rsid w:val="00AC7576"/>
    <w:rsid w:val="00AD37C7"/>
    <w:rsid w:val="00AD5187"/>
    <w:rsid w:val="00AE067A"/>
    <w:rsid w:val="00AE2D6D"/>
    <w:rsid w:val="00AF4273"/>
    <w:rsid w:val="00B05C92"/>
    <w:rsid w:val="00B1077F"/>
    <w:rsid w:val="00B13D8F"/>
    <w:rsid w:val="00B26EB4"/>
    <w:rsid w:val="00B30381"/>
    <w:rsid w:val="00B32F2C"/>
    <w:rsid w:val="00B33AD7"/>
    <w:rsid w:val="00B347B8"/>
    <w:rsid w:val="00B366E2"/>
    <w:rsid w:val="00B53B52"/>
    <w:rsid w:val="00B54225"/>
    <w:rsid w:val="00B5717B"/>
    <w:rsid w:val="00B8137D"/>
    <w:rsid w:val="00B8269F"/>
    <w:rsid w:val="00BA72BA"/>
    <w:rsid w:val="00BC656A"/>
    <w:rsid w:val="00BF071F"/>
    <w:rsid w:val="00C121AC"/>
    <w:rsid w:val="00C16D5B"/>
    <w:rsid w:val="00C24A6A"/>
    <w:rsid w:val="00C26B7F"/>
    <w:rsid w:val="00C34F06"/>
    <w:rsid w:val="00C51940"/>
    <w:rsid w:val="00C55465"/>
    <w:rsid w:val="00C67B83"/>
    <w:rsid w:val="00C71940"/>
    <w:rsid w:val="00C772A8"/>
    <w:rsid w:val="00C777B5"/>
    <w:rsid w:val="00C82330"/>
    <w:rsid w:val="00C835E3"/>
    <w:rsid w:val="00C86062"/>
    <w:rsid w:val="00C91521"/>
    <w:rsid w:val="00C91DC7"/>
    <w:rsid w:val="00CB1B2B"/>
    <w:rsid w:val="00CC161C"/>
    <w:rsid w:val="00CD29AE"/>
    <w:rsid w:val="00CF0604"/>
    <w:rsid w:val="00CF0B6B"/>
    <w:rsid w:val="00D14092"/>
    <w:rsid w:val="00D241CB"/>
    <w:rsid w:val="00D25994"/>
    <w:rsid w:val="00D26023"/>
    <w:rsid w:val="00D33742"/>
    <w:rsid w:val="00D37756"/>
    <w:rsid w:val="00D41C08"/>
    <w:rsid w:val="00D45939"/>
    <w:rsid w:val="00D5094F"/>
    <w:rsid w:val="00D520A0"/>
    <w:rsid w:val="00D973F2"/>
    <w:rsid w:val="00DA0540"/>
    <w:rsid w:val="00DA255B"/>
    <w:rsid w:val="00DA6C39"/>
    <w:rsid w:val="00DB6550"/>
    <w:rsid w:val="00DC19AC"/>
    <w:rsid w:val="00DD1F93"/>
    <w:rsid w:val="00DD719C"/>
    <w:rsid w:val="00DD789B"/>
    <w:rsid w:val="00DE2F41"/>
    <w:rsid w:val="00DF0B7B"/>
    <w:rsid w:val="00DF1E13"/>
    <w:rsid w:val="00DF5609"/>
    <w:rsid w:val="00DF63E4"/>
    <w:rsid w:val="00E12D85"/>
    <w:rsid w:val="00E278A1"/>
    <w:rsid w:val="00E34457"/>
    <w:rsid w:val="00E56E47"/>
    <w:rsid w:val="00E57DE1"/>
    <w:rsid w:val="00E6506B"/>
    <w:rsid w:val="00E652D2"/>
    <w:rsid w:val="00E65EE0"/>
    <w:rsid w:val="00E746B3"/>
    <w:rsid w:val="00E76FDD"/>
    <w:rsid w:val="00E86820"/>
    <w:rsid w:val="00E876B2"/>
    <w:rsid w:val="00EA101A"/>
    <w:rsid w:val="00EA2D77"/>
    <w:rsid w:val="00EA5712"/>
    <w:rsid w:val="00EB7A29"/>
    <w:rsid w:val="00EC3B65"/>
    <w:rsid w:val="00ED2E25"/>
    <w:rsid w:val="00EE2B47"/>
    <w:rsid w:val="00EE6CDC"/>
    <w:rsid w:val="00EF1B03"/>
    <w:rsid w:val="00F0430D"/>
    <w:rsid w:val="00F07DBE"/>
    <w:rsid w:val="00F12479"/>
    <w:rsid w:val="00F211D0"/>
    <w:rsid w:val="00F2199A"/>
    <w:rsid w:val="00F26FE4"/>
    <w:rsid w:val="00F3060E"/>
    <w:rsid w:val="00F368AC"/>
    <w:rsid w:val="00F37A4E"/>
    <w:rsid w:val="00F411E7"/>
    <w:rsid w:val="00F61D68"/>
    <w:rsid w:val="00F64674"/>
    <w:rsid w:val="00F83CB8"/>
    <w:rsid w:val="00F959F2"/>
    <w:rsid w:val="00FA0150"/>
    <w:rsid w:val="00FA099E"/>
    <w:rsid w:val="00FA7544"/>
    <w:rsid w:val="00FD1274"/>
    <w:rsid w:val="00FF36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8FD31"/>
  <w15:docId w15:val="{BB88D6C2-28F2-473A-A214-2110B4B35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2BA"/>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BA72BA"/>
    <w:pPr>
      <w:keepNext/>
      <w:outlineLvl w:val="0"/>
    </w:pPr>
    <w:rPr>
      <w:rFonts w:ascii="Arial" w:hAnsi="Arial" w:cs="Arial"/>
      <w:b/>
      <w:bCs/>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BA72BA"/>
    <w:rPr>
      <w:rFonts w:ascii="Arial" w:eastAsia="Times New Roman" w:hAnsi="Arial" w:cs="Arial"/>
      <w:b/>
      <w:bCs/>
      <w:sz w:val="24"/>
      <w:szCs w:val="20"/>
      <w:lang w:eastAsia="hr-HR"/>
    </w:rPr>
  </w:style>
  <w:style w:type="paragraph" w:customStyle="1" w:styleId="H2">
    <w:name w:val="H 2"/>
    <w:basedOn w:val="Normal"/>
    <w:rsid w:val="00BA72BA"/>
    <w:pPr>
      <w:numPr>
        <w:numId w:val="1"/>
      </w:numPr>
      <w:spacing w:after="240"/>
      <w:jc w:val="both"/>
    </w:pPr>
    <w:rPr>
      <w:rFonts w:ascii="Arial" w:hAnsi="Arial"/>
      <w:color w:val="000000"/>
      <w:sz w:val="20"/>
      <w:lang w:eastAsia="en-US"/>
    </w:rPr>
  </w:style>
  <w:style w:type="paragraph" w:customStyle="1" w:styleId="H3">
    <w:name w:val="H 3"/>
    <w:basedOn w:val="Normal"/>
    <w:rsid w:val="00BA72BA"/>
    <w:pPr>
      <w:keepNext/>
      <w:numPr>
        <w:ilvl w:val="1"/>
        <w:numId w:val="1"/>
      </w:numPr>
      <w:tabs>
        <w:tab w:val="clear" w:pos="1287"/>
        <w:tab w:val="num" w:pos="1701"/>
      </w:tabs>
      <w:spacing w:before="120" w:after="120"/>
      <w:ind w:left="1701"/>
    </w:pPr>
    <w:rPr>
      <w:rFonts w:ascii="Arial" w:hAnsi="Arial"/>
      <w:bCs/>
      <w:color w:val="000000"/>
      <w:sz w:val="20"/>
      <w:szCs w:val="20"/>
      <w:lang w:eastAsia="en-US"/>
    </w:rPr>
  </w:style>
  <w:style w:type="paragraph" w:customStyle="1" w:styleId="H4">
    <w:name w:val="H 4"/>
    <w:basedOn w:val="Normal"/>
    <w:rsid w:val="00BA72BA"/>
    <w:pPr>
      <w:numPr>
        <w:ilvl w:val="2"/>
        <w:numId w:val="1"/>
      </w:numPr>
      <w:tabs>
        <w:tab w:val="left" w:pos="851"/>
        <w:tab w:val="num" w:pos="1571"/>
      </w:tabs>
      <w:spacing w:after="240"/>
      <w:ind w:left="0" w:firstLine="851"/>
      <w:jc w:val="both"/>
    </w:pPr>
    <w:rPr>
      <w:rFonts w:ascii="Arial" w:hAnsi="Arial"/>
      <w:color w:val="000000"/>
      <w:sz w:val="20"/>
      <w:lang w:eastAsia="en-US"/>
    </w:rPr>
  </w:style>
  <w:style w:type="paragraph" w:customStyle="1" w:styleId="H5">
    <w:name w:val="H 5"/>
    <w:basedOn w:val="Normal"/>
    <w:rsid w:val="00BA72BA"/>
    <w:pPr>
      <w:numPr>
        <w:ilvl w:val="3"/>
        <w:numId w:val="1"/>
      </w:numPr>
      <w:spacing w:after="240"/>
      <w:ind w:firstLine="0"/>
      <w:jc w:val="center"/>
    </w:pPr>
    <w:rPr>
      <w:rFonts w:ascii="Arial" w:hAnsi="Arial"/>
      <w:b/>
      <w:bCs/>
      <w:smallCaps/>
      <w:color w:val="000000"/>
      <w:sz w:val="22"/>
      <w:lang w:eastAsia="en-US"/>
    </w:rPr>
  </w:style>
  <w:style w:type="paragraph" w:customStyle="1" w:styleId="H6">
    <w:name w:val="H 6"/>
    <w:basedOn w:val="Normal"/>
    <w:rsid w:val="00BA72BA"/>
    <w:pPr>
      <w:numPr>
        <w:ilvl w:val="4"/>
        <w:numId w:val="1"/>
      </w:numPr>
      <w:tabs>
        <w:tab w:val="num" w:pos="1854"/>
      </w:tabs>
      <w:spacing w:after="240"/>
      <w:ind w:firstLine="1134"/>
      <w:jc w:val="both"/>
    </w:pPr>
    <w:rPr>
      <w:rFonts w:ascii="Arial" w:hAnsi="Arial"/>
      <w:color w:val="000000"/>
      <w:sz w:val="20"/>
      <w:lang w:eastAsia="en-US"/>
    </w:rPr>
  </w:style>
  <w:style w:type="paragraph" w:customStyle="1" w:styleId="H7">
    <w:name w:val="H 7"/>
    <w:basedOn w:val="Normal"/>
    <w:rsid w:val="00BA72BA"/>
    <w:pPr>
      <w:numPr>
        <w:ilvl w:val="5"/>
        <w:numId w:val="1"/>
      </w:numPr>
      <w:spacing w:after="240"/>
      <w:ind w:firstLine="0"/>
      <w:jc w:val="center"/>
    </w:pPr>
    <w:rPr>
      <w:rFonts w:ascii="Arial" w:hAnsi="Arial"/>
      <w:b/>
      <w:bCs/>
      <w:smallCaps/>
      <w:color w:val="000000"/>
      <w:sz w:val="20"/>
      <w:lang w:eastAsia="en-US"/>
    </w:rPr>
  </w:style>
  <w:style w:type="paragraph" w:customStyle="1" w:styleId="H8">
    <w:name w:val="H 8"/>
    <w:basedOn w:val="Normal"/>
    <w:rsid w:val="00BA72BA"/>
    <w:pPr>
      <w:numPr>
        <w:ilvl w:val="6"/>
        <w:numId w:val="1"/>
      </w:numPr>
      <w:tabs>
        <w:tab w:val="left" w:pos="1418"/>
        <w:tab w:val="num" w:pos="2498"/>
      </w:tabs>
      <w:spacing w:after="240"/>
      <w:ind w:firstLine="1418"/>
      <w:jc w:val="both"/>
    </w:pPr>
    <w:rPr>
      <w:rFonts w:ascii="Arial" w:hAnsi="Arial"/>
      <w:color w:val="000000"/>
      <w:sz w:val="20"/>
      <w:lang w:eastAsia="en-US"/>
    </w:rPr>
  </w:style>
  <w:style w:type="paragraph" w:customStyle="1" w:styleId="H9">
    <w:name w:val="H 9"/>
    <w:basedOn w:val="Normal"/>
    <w:rsid w:val="00BA72BA"/>
    <w:pPr>
      <w:numPr>
        <w:ilvl w:val="7"/>
        <w:numId w:val="1"/>
      </w:numPr>
      <w:spacing w:after="240"/>
      <w:ind w:firstLine="0"/>
      <w:jc w:val="center"/>
    </w:pPr>
    <w:rPr>
      <w:rFonts w:ascii="Arial" w:hAnsi="Arial"/>
      <w:b/>
      <w:smallCaps/>
      <w:color w:val="000000"/>
      <w:sz w:val="20"/>
      <w:lang w:eastAsia="en-US"/>
    </w:rPr>
  </w:style>
  <w:style w:type="paragraph" w:customStyle="1" w:styleId="P1">
    <w:name w:val="P 1"/>
    <w:basedOn w:val="Normal"/>
    <w:rsid w:val="00BA72BA"/>
    <w:pPr>
      <w:numPr>
        <w:ilvl w:val="8"/>
        <w:numId w:val="1"/>
      </w:numPr>
      <w:spacing w:before="120" w:after="120"/>
      <w:ind w:left="567"/>
      <w:jc w:val="both"/>
    </w:pPr>
    <w:rPr>
      <w:rFonts w:ascii="Arial" w:hAnsi="Arial"/>
      <w:color w:val="000000"/>
      <w:sz w:val="20"/>
      <w:lang w:eastAsia="en-US"/>
    </w:rPr>
  </w:style>
  <w:style w:type="paragraph" w:styleId="Zaglavlje">
    <w:name w:val="header"/>
    <w:basedOn w:val="Normal"/>
    <w:link w:val="ZaglavljeChar"/>
    <w:uiPriority w:val="99"/>
    <w:unhideWhenUsed/>
    <w:rsid w:val="00BA72BA"/>
    <w:pPr>
      <w:tabs>
        <w:tab w:val="center" w:pos="4536"/>
        <w:tab w:val="right" w:pos="9072"/>
      </w:tabs>
    </w:pPr>
  </w:style>
  <w:style w:type="character" w:customStyle="1" w:styleId="ZaglavljeChar">
    <w:name w:val="Zaglavlje Char"/>
    <w:basedOn w:val="Zadanifontodlomka"/>
    <w:link w:val="Zaglavlje"/>
    <w:uiPriority w:val="99"/>
    <w:rsid w:val="00BA72BA"/>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BA72BA"/>
    <w:pPr>
      <w:tabs>
        <w:tab w:val="center" w:pos="4536"/>
        <w:tab w:val="right" w:pos="9072"/>
      </w:tabs>
    </w:pPr>
  </w:style>
  <w:style w:type="character" w:customStyle="1" w:styleId="PodnojeChar">
    <w:name w:val="Podnožje Char"/>
    <w:basedOn w:val="Zadanifontodlomka"/>
    <w:link w:val="Podnoje"/>
    <w:uiPriority w:val="99"/>
    <w:rsid w:val="00BA72BA"/>
    <w:rPr>
      <w:rFonts w:ascii="Times New Roman" w:eastAsia="Times New Roman" w:hAnsi="Times New Roman" w:cs="Times New Roman"/>
      <w:sz w:val="24"/>
      <w:szCs w:val="24"/>
      <w:lang w:eastAsia="hr-HR"/>
    </w:rPr>
  </w:style>
  <w:style w:type="table" w:styleId="Reetkatablice">
    <w:name w:val="Table Grid"/>
    <w:basedOn w:val="Obinatablica"/>
    <w:uiPriority w:val="59"/>
    <w:rsid w:val="00E5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
    <w:name w:val="Char Char Char Char Char Char Char Char Char Char Char Char Char Char Char"/>
    <w:basedOn w:val="Normal"/>
    <w:rsid w:val="00071BBD"/>
    <w:pPr>
      <w:spacing w:after="160" w:line="240" w:lineRule="exact"/>
    </w:pPr>
    <w:rPr>
      <w:rFonts w:ascii="Tahoma" w:hAnsi="Tahoma"/>
      <w:sz w:val="20"/>
      <w:szCs w:val="20"/>
      <w:lang w:val="en-US" w:eastAsia="en-US"/>
    </w:rPr>
  </w:style>
  <w:style w:type="paragraph" w:styleId="Tekstbalonia">
    <w:name w:val="Balloon Text"/>
    <w:basedOn w:val="Normal"/>
    <w:link w:val="TekstbaloniaChar"/>
    <w:uiPriority w:val="99"/>
    <w:semiHidden/>
    <w:unhideWhenUsed/>
    <w:rsid w:val="00B8137D"/>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8137D"/>
    <w:rPr>
      <w:rFonts w:ascii="Segoe UI" w:eastAsia="Times New Roman" w:hAnsi="Segoe UI" w:cs="Segoe UI"/>
      <w:sz w:val="18"/>
      <w:szCs w:val="18"/>
      <w:lang w:eastAsia="hr-HR"/>
    </w:rPr>
  </w:style>
  <w:style w:type="character" w:styleId="Referencakomentara">
    <w:name w:val="annotation reference"/>
    <w:basedOn w:val="Zadanifontodlomka"/>
    <w:uiPriority w:val="99"/>
    <w:semiHidden/>
    <w:unhideWhenUsed/>
    <w:rsid w:val="00450A9C"/>
    <w:rPr>
      <w:sz w:val="16"/>
      <w:szCs w:val="16"/>
    </w:rPr>
  </w:style>
  <w:style w:type="paragraph" w:styleId="Tekstkomentara">
    <w:name w:val="annotation text"/>
    <w:basedOn w:val="Normal"/>
    <w:link w:val="TekstkomentaraChar"/>
    <w:uiPriority w:val="99"/>
    <w:semiHidden/>
    <w:unhideWhenUsed/>
    <w:rsid w:val="00450A9C"/>
    <w:rPr>
      <w:sz w:val="20"/>
      <w:szCs w:val="20"/>
    </w:rPr>
  </w:style>
  <w:style w:type="character" w:customStyle="1" w:styleId="TekstkomentaraChar">
    <w:name w:val="Tekst komentara Char"/>
    <w:basedOn w:val="Zadanifontodlomka"/>
    <w:link w:val="Tekstkomentara"/>
    <w:uiPriority w:val="99"/>
    <w:semiHidden/>
    <w:rsid w:val="00450A9C"/>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450A9C"/>
    <w:rPr>
      <w:b/>
      <w:bCs/>
    </w:rPr>
  </w:style>
  <w:style w:type="character" w:customStyle="1" w:styleId="PredmetkomentaraChar">
    <w:name w:val="Predmet komentara Char"/>
    <w:basedOn w:val="TekstkomentaraChar"/>
    <w:link w:val="Predmetkomentara"/>
    <w:uiPriority w:val="99"/>
    <w:semiHidden/>
    <w:rsid w:val="00450A9C"/>
    <w:rPr>
      <w:rFonts w:ascii="Times New Roman" w:eastAsia="Times New Roman" w:hAnsi="Times New Roman" w:cs="Times New Roman"/>
      <w:b/>
      <w:bCs/>
      <w:sz w:val="20"/>
      <w:szCs w:val="20"/>
      <w:lang w:eastAsia="hr-HR"/>
    </w:rPr>
  </w:style>
  <w:style w:type="paragraph" w:styleId="Odlomakpopisa">
    <w:name w:val="List Paragraph"/>
    <w:basedOn w:val="Normal"/>
    <w:uiPriority w:val="1"/>
    <w:qFormat/>
    <w:rsid w:val="00C772A8"/>
    <w:pPr>
      <w:ind w:left="720"/>
      <w:contextualSpacing/>
    </w:pPr>
  </w:style>
  <w:style w:type="character" w:customStyle="1" w:styleId="apple-converted-space">
    <w:name w:val="apple-converted-space"/>
    <w:basedOn w:val="Zadanifontodlomka"/>
    <w:uiPriority w:val="99"/>
    <w:rsid w:val="004476B9"/>
    <w:rPr>
      <w:rFonts w:cs="Times New Roman"/>
    </w:rPr>
  </w:style>
  <w:style w:type="paragraph" w:styleId="Tijeloteksta">
    <w:name w:val="Body Text"/>
    <w:basedOn w:val="Normal"/>
    <w:link w:val="TijelotekstaChar"/>
    <w:uiPriority w:val="1"/>
    <w:qFormat/>
    <w:rsid w:val="00DF1E13"/>
    <w:pPr>
      <w:widowControl w:val="0"/>
      <w:autoSpaceDE w:val="0"/>
      <w:autoSpaceDN w:val="0"/>
      <w:ind w:left="477"/>
    </w:pPr>
    <w:rPr>
      <w:lang w:bidi="hr-HR"/>
    </w:rPr>
  </w:style>
  <w:style w:type="character" w:customStyle="1" w:styleId="TijelotekstaChar">
    <w:name w:val="Tijelo teksta Char"/>
    <w:basedOn w:val="Zadanifontodlomka"/>
    <w:link w:val="Tijeloteksta"/>
    <w:uiPriority w:val="1"/>
    <w:rsid w:val="00DF1E13"/>
    <w:rPr>
      <w:rFonts w:ascii="Times New Roman" w:eastAsia="Times New Roman" w:hAnsi="Times New Roman" w:cs="Times New Roman"/>
      <w:sz w:val="24"/>
      <w:szCs w:val="24"/>
      <w:lang w:eastAsia="hr-HR" w:bidi="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07205">
      <w:bodyDiv w:val="1"/>
      <w:marLeft w:val="0"/>
      <w:marRight w:val="0"/>
      <w:marTop w:val="0"/>
      <w:marBottom w:val="0"/>
      <w:divBdr>
        <w:top w:val="none" w:sz="0" w:space="0" w:color="auto"/>
        <w:left w:val="none" w:sz="0" w:space="0" w:color="auto"/>
        <w:bottom w:val="none" w:sz="0" w:space="0" w:color="auto"/>
        <w:right w:val="none" w:sz="0" w:space="0" w:color="auto"/>
      </w:divBdr>
    </w:div>
    <w:div w:id="204685715">
      <w:bodyDiv w:val="1"/>
      <w:marLeft w:val="0"/>
      <w:marRight w:val="0"/>
      <w:marTop w:val="0"/>
      <w:marBottom w:val="0"/>
      <w:divBdr>
        <w:top w:val="none" w:sz="0" w:space="0" w:color="auto"/>
        <w:left w:val="none" w:sz="0" w:space="0" w:color="auto"/>
        <w:bottom w:val="none" w:sz="0" w:space="0" w:color="auto"/>
        <w:right w:val="none" w:sz="0" w:space="0" w:color="auto"/>
      </w:divBdr>
    </w:div>
    <w:div w:id="342631571">
      <w:bodyDiv w:val="1"/>
      <w:marLeft w:val="0"/>
      <w:marRight w:val="0"/>
      <w:marTop w:val="0"/>
      <w:marBottom w:val="0"/>
      <w:divBdr>
        <w:top w:val="none" w:sz="0" w:space="0" w:color="auto"/>
        <w:left w:val="none" w:sz="0" w:space="0" w:color="auto"/>
        <w:bottom w:val="none" w:sz="0" w:space="0" w:color="auto"/>
        <w:right w:val="none" w:sz="0" w:space="0" w:color="auto"/>
      </w:divBdr>
    </w:div>
    <w:div w:id="625311027">
      <w:bodyDiv w:val="1"/>
      <w:marLeft w:val="0"/>
      <w:marRight w:val="0"/>
      <w:marTop w:val="0"/>
      <w:marBottom w:val="0"/>
      <w:divBdr>
        <w:top w:val="none" w:sz="0" w:space="0" w:color="auto"/>
        <w:left w:val="none" w:sz="0" w:space="0" w:color="auto"/>
        <w:bottom w:val="none" w:sz="0" w:space="0" w:color="auto"/>
        <w:right w:val="none" w:sz="0" w:space="0" w:color="auto"/>
      </w:divBdr>
    </w:div>
    <w:div w:id="742603851">
      <w:bodyDiv w:val="1"/>
      <w:marLeft w:val="0"/>
      <w:marRight w:val="0"/>
      <w:marTop w:val="0"/>
      <w:marBottom w:val="0"/>
      <w:divBdr>
        <w:top w:val="none" w:sz="0" w:space="0" w:color="auto"/>
        <w:left w:val="none" w:sz="0" w:space="0" w:color="auto"/>
        <w:bottom w:val="none" w:sz="0" w:space="0" w:color="auto"/>
        <w:right w:val="none" w:sz="0" w:space="0" w:color="auto"/>
      </w:divBdr>
    </w:div>
    <w:div w:id="1521311626">
      <w:bodyDiv w:val="1"/>
      <w:marLeft w:val="0"/>
      <w:marRight w:val="0"/>
      <w:marTop w:val="0"/>
      <w:marBottom w:val="0"/>
      <w:divBdr>
        <w:top w:val="none" w:sz="0" w:space="0" w:color="auto"/>
        <w:left w:val="none" w:sz="0" w:space="0" w:color="auto"/>
        <w:bottom w:val="none" w:sz="0" w:space="0" w:color="auto"/>
        <w:right w:val="none" w:sz="0" w:space="0" w:color="auto"/>
      </w:divBdr>
    </w:div>
    <w:div w:id="1605923140">
      <w:bodyDiv w:val="1"/>
      <w:marLeft w:val="0"/>
      <w:marRight w:val="0"/>
      <w:marTop w:val="0"/>
      <w:marBottom w:val="0"/>
      <w:divBdr>
        <w:top w:val="none" w:sz="0" w:space="0" w:color="auto"/>
        <w:left w:val="none" w:sz="0" w:space="0" w:color="auto"/>
        <w:bottom w:val="none" w:sz="0" w:space="0" w:color="auto"/>
        <w:right w:val="none" w:sz="0" w:space="0" w:color="auto"/>
      </w:divBdr>
    </w:div>
    <w:div w:id="1627345955">
      <w:bodyDiv w:val="1"/>
      <w:marLeft w:val="0"/>
      <w:marRight w:val="0"/>
      <w:marTop w:val="0"/>
      <w:marBottom w:val="0"/>
      <w:divBdr>
        <w:top w:val="none" w:sz="0" w:space="0" w:color="auto"/>
        <w:left w:val="none" w:sz="0" w:space="0" w:color="auto"/>
        <w:bottom w:val="none" w:sz="0" w:space="0" w:color="auto"/>
        <w:right w:val="none" w:sz="0" w:space="0" w:color="auto"/>
      </w:divBdr>
    </w:div>
    <w:div w:id="1729499325">
      <w:bodyDiv w:val="1"/>
      <w:marLeft w:val="0"/>
      <w:marRight w:val="0"/>
      <w:marTop w:val="0"/>
      <w:marBottom w:val="0"/>
      <w:divBdr>
        <w:top w:val="none" w:sz="0" w:space="0" w:color="auto"/>
        <w:left w:val="none" w:sz="0" w:space="0" w:color="auto"/>
        <w:bottom w:val="none" w:sz="0" w:space="0" w:color="auto"/>
        <w:right w:val="none" w:sz="0" w:space="0" w:color="auto"/>
      </w:divBdr>
    </w:div>
    <w:div w:id="178221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5B701-324D-46C6-94F7-F93CAC0BB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1943</Words>
  <Characters>11076</Characters>
  <Application>Microsoft Office Word</Application>
  <DocSecurity>0</DocSecurity>
  <Lines>92</Lines>
  <Paragraphs>25</Paragraphs>
  <ScaleCrop>false</ScaleCrop>
  <HeadingPairs>
    <vt:vector size="6" baseType="variant">
      <vt:variant>
        <vt:lpstr>Naslov</vt:lpstr>
      </vt:variant>
      <vt:variant>
        <vt:i4>1</vt:i4>
      </vt:variant>
      <vt:variant>
        <vt:lpstr>Naslovi</vt:lpstr>
      </vt:variant>
      <vt:variant>
        <vt:i4>15</vt:i4>
      </vt:variant>
      <vt:variant>
        <vt:lpstr>Title</vt:lpstr>
      </vt:variant>
      <vt:variant>
        <vt:i4>1</vt:i4>
      </vt:variant>
    </vt:vector>
  </HeadingPairs>
  <TitlesOfParts>
    <vt:vector size="17" baseType="lpstr">
      <vt:lpstr/>
      <vt:lpstr>Obrazloženje prijedloga financijskog plana za razdoblje 2024. – 2026.</vt:lpstr>
      <vt:lpstr/>
      <vt:lpstr>UVODNI DIO</vt:lpstr>
      <vt:lpstr/>
      <vt:lpstr>Proračunski korisnik: ELEKTROSTROJARSKA OBRTNIČKA ŠKOLA</vt:lpstr>
      <vt:lpstr/>
      <vt:lpstr>Sažetak djelokruga rada: Elektrostrojarska obrtnička škola je javna ustanova koj</vt:lpstr>
      <vt:lpstr>OBRAZLOŽENJE PROGRAMA RADA ŠKOLSKE USTANOVE</vt:lpstr>
      <vt:lpstr>Program: 4109 DJELATNOST USTANOVA SREDNJEG ŠKOLSTVA</vt:lpstr>
      <vt:lpstr/>
      <vt:lpstr>Zakonske i druge podloge za provedbu programa: Zakon o odgoju i obrazovanju u os</vt:lpstr>
      <vt:lpstr/>
      <vt:lpstr>Cilj programa: Odgajati i obrazovati učenike, poticati i unapređivati njihov int</vt:lpstr>
      <vt:lpstr/>
      <vt:lpstr>U okviru programa provode se sljedeće aktivnosti/projekti: </vt:lpstr>
      <vt:lpstr/>
    </vt:vector>
  </TitlesOfParts>
  <Company/>
  <LinksUpToDate>false</LinksUpToDate>
  <CharactersWithSpaces>12994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Kuterovac Cindrić</dc:creator>
  <cp:keywords/>
  <dc:description/>
  <cp:lastModifiedBy>Jelena Španiček</cp:lastModifiedBy>
  <cp:revision>9</cp:revision>
  <cp:lastPrinted>2023-11-08T09:15:00Z</cp:lastPrinted>
  <dcterms:created xsi:type="dcterms:W3CDTF">2025-10-17T07:04:00Z</dcterms:created>
  <dcterms:modified xsi:type="dcterms:W3CDTF">2025-11-04T07:40:00Z</dcterms:modified>
</cp:coreProperties>
</file>